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9" w:type="dxa"/>
        <w:tblInd w:w="-147" w:type="dxa"/>
        <w:tblLook w:val="01E0" w:firstRow="1" w:lastRow="1" w:firstColumn="1" w:lastColumn="1" w:noHBand="0" w:noVBand="0"/>
      </w:tblPr>
      <w:tblGrid>
        <w:gridCol w:w="3232"/>
        <w:gridCol w:w="5987"/>
      </w:tblGrid>
      <w:tr w:rsidR="00695023" w:rsidRPr="00C07FD6" w:rsidTr="006A2051">
        <w:trPr>
          <w:trHeight w:val="1625"/>
        </w:trPr>
        <w:tc>
          <w:tcPr>
            <w:tcW w:w="3232" w:type="dxa"/>
          </w:tcPr>
          <w:p w:rsidR="00695023" w:rsidRPr="00C07FD6" w:rsidRDefault="00695023" w:rsidP="00ED1985">
            <w:pPr>
              <w:jc w:val="center"/>
              <w:rPr>
                <w:highlight w:val="white"/>
              </w:rPr>
            </w:pPr>
            <w:r w:rsidRPr="00C07FD6">
              <w:rPr>
                <w:highlight w:val="white"/>
              </w:rPr>
              <w:t>UBND TỈNH HÀ TĨNH</w:t>
            </w:r>
          </w:p>
          <w:p w:rsidR="00695023" w:rsidRPr="00C07FD6" w:rsidRDefault="00695023" w:rsidP="00ED1985">
            <w:pPr>
              <w:jc w:val="center"/>
              <w:rPr>
                <w:b/>
                <w:sz w:val="26"/>
                <w:szCs w:val="26"/>
                <w:highlight w:val="white"/>
              </w:rPr>
            </w:pPr>
            <w:r w:rsidRPr="00C07FD6">
              <w:rPr>
                <w:b/>
                <w:sz w:val="26"/>
                <w:szCs w:val="26"/>
                <w:highlight w:val="white"/>
              </w:rPr>
              <w:t>THANH TRA TỈNH</w:t>
            </w:r>
          </w:p>
          <w:p w:rsidR="00695023" w:rsidRPr="00C07FD6" w:rsidRDefault="00B06335" w:rsidP="00ED1985">
            <w:pPr>
              <w:jc w:val="center"/>
              <w:rPr>
                <w:b/>
                <w:sz w:val="26"/>
                <w:szCs w:val="26"/>
                <w:highlight w:val="white"/>
              </w:rPr>
            </w:pPr>
            <w:r>
              <w:rPr>
                <w:noProof/>
              </w:rPr>
              <mc:AlternateContent>
                <mc:Choice Requires="wps">
                  <w:drawing>
                    <wp:anchor distT="4294967291" distB="4294967291" distL="114300" distR="114300" simplePos="0" relativeHeight="251659264" behindDoc="0" locked="0" layoutInCell="1" allowOverlap="1" wp14:anchorId="543AF5B0" wp14:editId="74F038E7">
                      <wp:simplePos x="0" y="0"/>
                      <wp:positionH relativeFrom="column">
                        <wp:posOffset>787400</wp:posOffset>
                      </wp:positionH>
                      <wp:positionV relativeFrom="paragraph">
                        <wp:posOffset>28574</wp:posOffset>
                      </wp:positionV>
                      <wp:extent cx="711200" cy="0"/>
                      <wp:effectExtent l="0" t="0" r="127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5C9A0" id="Line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pt,2.25pt" to="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Vx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"/>
                  </w:pict>
                </mc:Fallback>
              </mc:AlternateContent>
            </w:r>
          </w:p>
          <w:p w:rsidR="00695023" w:rsidRPr="00C07FD6" w:rsidRDefault="00695023" w:rsidP="00ED1985">
            <w:pPr>
              <w:jc w:val="center"/>
              <w:rPr>
                <w:sz w:val="26"/>
                <w:szCs w:val="26"/>
                <w:highlight w:val="white"/>
              </w:rPr>
            </w:pPr>
            <w:r w:rsidRPr="00C07FD6">
              <w:rPr>
                <w:sz w:val="26"/>
                <w:szCs w:val="26"/>
                <w:highlight w:val="white"/>
              </w:rPr>
              <w:t>Số:</w:t>
            </w:r>
            <w:r w:rsidR="00227D71">
              <w:rPr>
                <w:sz w:val="26"/>
                <w:szCs w:val="26"/>
                <w:highlight w:val="white"/>
              </w:rPr>
              <w:t xml:space="preserve"> </w:t>
            </w:r>
            <w:r w:rsidR="000F5959">
              <w:rPr>
                <w:sz w:val="26"/>
                <w:szCs w:val="26"/>
                <w:highlight w:val="white"/>
              </w:rPr>
              <w:t>431</w:t>
            </w:r>
            <w:r w:rsidRPr="00C07FD6">
              <w:rPr>
                <w:sz w:val="26"/>
                <w:szCs w:val="26"/>
                <w:highlight w:val="white"/>
              </w:rPr>
              <w:t>/TT-NV1</w:t>
            </w:r>
          </w:p>
          <w:p w:rsidR="00695023" w:rsidRPr="00682906" w:rsidRDefault="004D04E6" w:rsidP="000709F3">
            <w:pPr>
              <w:ind w:right="-108"/>
              <w:jc w:val="center"/>
              <w:rPr>
                <w:highlight w:val="white"/>
              </w:rPr>
            </w:pPr>
            <w:bookmarkStart w:id="0" w:name="_GoBack"/>
            <w:r>
              <w:rPr>
                <w:highlight w:val="white"/>
              </w:rPr>
              <w:t xml:space="preserve">V/v </w:t>
            </w:r>
            <w:r w:rsidR="00813F5A">
              <w:rPr>
                <w:highlight w:val="white"/>
              </w:rPr>
              <w:t xml:space="preserve">báo cáo kết quả </w:t>
            </w:r>
            <w:r w:rsidR="000709F3">
              <w:rPr>
                <w:highlight w:val="white"/>
              </w:rPr>
              <w:t>soát xét</w:t>
            </w:r>
            <w:r w:rsidR="00BC47F7">
              <w:rPr>
                <w:highlight w:val="white"/>
              </w:rPr>
              <w:t xml:space="preserve">, tham mưu </w:t>
            </w:r>
            <w:r w:rsidR="00813F5A">
              <w:rPr>
                <w:highlight w:val="white"/>
              </w:rPr>
              <w:t xml:space="preserve">xử lý </w:t>
            </w:r>
            <w:r w:rsidR="00BC47F7">
              <w:rPr>
                <w:highlight w:val="white"/>
              </w:rPr>
              <w:t xml:space="preserve">đơn của </w:t>
            </w:r>
            <w:r w:rsidR="000709F3">
              <w:rPr>
                <w:highlight w:val="white"/>
              </w:rPr>
              <w:t xml:space="preserve">công dân về </w:t>
            </w:r>
            <w:r w:rsidR="006A2051">
              <w:rPr>
                <w:highlight w:val="white"/>
              </w:rPr>
              <w:t xml:space="preserve">bồi thường thiệt hại </w:t>
            </w:r>
            <w:r w:rsidR="000709F3">
              <w:rPr>
                <w:highlight w:val="white"/>
              </w:rPr>
              <w:t>do sự cố môi trường biển</w:t>
            </w:r>
            <w:bookmarkEnd w:id="0"/>
          </w:p>
        </w:tc>
        <w:tc>
          <w:tcPr>
            <w:tcW w:w="5987" w:type="dxa"/>
          </w:tcPr>
          <w:p w:rsidR="00695023" w:rsidRPr="00C07FD6" w:rsidRDefault="00163FC1" w:rsidP="004D04E6">
            <w:pPr>
              <w:jc w:val="center"/>
              <w:rPr>
                <w:b/>
                <w:sz w:val="26"/>
                <w:szCs w:val="26"/>
                <w:highlight w:val="white"/>
              </w:rPr>
            </w:pPr>
            <w:r>
              <w:rPr>
                <w:b/>
                <w:sz w:val="26"/>
                <w:szCs w:val="26"/>
                <w:highlight w:val="white"/>
              </w:rPr>
              <w:t>CỘNG HÒA</w:t>
            </w:r>
            <w:r w:rsidR="00695023" w:rsidRPr="00C07FD6">
              <w:rPr>
                <w:b/>
                <w:sz w:val="26"/>
                <w:szCs w:val="26"/>
                <w:highlight w:val="white"/>
              </w:rPr>
              <w:t xml:space="preserve"> XÃ HỘI CHỦ NGHĨA VIỆT NAM</w:t>
            </w:r>
          </w:p>
          <w:p w:rsidR="00695023" w:rsidRPr="00C07FD6" w:rsidRDefault="00695023" w:rsidP="004D04E6">
            <w:pPr>
              <w:jc w:val="center"/>
              <w:rPr>
                <w:b/>
                <w:sz w:val="28"/>
                <w:szCs w:val="28"/>
                <w:highlight w:val="white"/>
              </w:rPr>
            </w:pPr>
            <w:r w:rsidRPr="00C07FD6">
              <w:rPr>
                <w:b/>
                <w:sz w:val="28"/>
                <w:szCs w:val="28"/>
                <w:highlight w:val="white"/>
              </w:rPr>
              <w:t>Độc lập - Tự do - Hạnh phúc</w:t>
            </w:r>
          </w:p>
          <w:p w:rsidR="00695023" w:rsidRPr="00C07FD6" w:rsidRDefault="00B06335" w:rsidP="004D04E6">
            <w:pPr>
              <w:jc w:val="center"/>
              <w:rPr>
                <w:b/>
                <w:szCs w:val="28"/>
                <w:highlight w:val="white"/>
              </w:rPr>
            </w:pPr>
            <w:r>
              <w:rPr>
                <w:noProof/>
              </w:rPr>
              <mc:AlternateContent>
                <mc:Choice Requires="wps">
                  <w:drawing>
                    <wp:anchor distT="4294967291" distB="4294967291" distL="114300" distR="114300" simplePos="0" relativeHeight="251660288" behindDoc="0" locked="0" layoutInCell="1" allowOverlap="1" wp14:anchorId="3EC3D933" wp14:editId="7A7046ED">
                      <wp:simplePos x="0" y="0"/>
                      <wp:positionH relativeFrom="column">
                        <wp:posOffset>891870</wp:posOffset>
                      </wp:positionH>
                      <wp:positionV relativeFrom="paragraph">
                        <wp:posOffset>21590</wp:posOffset>
                      </wp:positionV>
                      <wp:extent cx="2155825" cy="0"/>
                      <wp:effectExtent l="0" t="0" r="158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3CBA2" id="_x0000_t32" coordsize="21600,21600" o:spt="32" o:oned="t" path="m,l21600,21600e" filled="f">
                      <v:path arrowok="t" fillok="f" o:connecttype="none"/>
                      <o:lock v:ext="edit" shapetype="t"/>
                    </v:shapetype>
                    <v:shape id="AutoShape 3" o:spid="_x0000_s1026" type="#_x0000_t32" style="position:absolute;margin-left:70.25pt;margin-top:1.7pt;width:169.7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Ov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"/>
                  </w:pict>
                </mc:Fallback>
              </mc:AlternateContent>
            </w:r>
          </w:p>
          <w:p w:rsidR="00695023" w:rsidRPr="002A664C" w:rsidRDefault="00E36CB4" w:rsidP="004D04E6">
            <w:pPr>
              <w:pStyle w:val="Heading2"/>
              <w:jc w:val="center"/>
              <w:rPr>
                <w:b w:val="0"/>
                <w:sz w:val="28"/>
                <w:highlight w:val="white"/>
              </w:rPr>
            </w:pPr>
            <w:r>
              <w:rPr>
                <w:b w:val="0"/>
                <w:i/>
                <w:sz w:val="28"/>
                <w:highlight w:val="white"/>
              </w:rPr>
              <w:t xml:space="preserve">Hà Tĩnh, ngày </w:t>
            </w:r>
            <w:r w:rsidR="000F5959">
              <w:rPr>
                <w:b w:val="0"/>
                <w:i/>
                <w:sz w:val="28"/>
                <w:highlight w:val="white"/>
              </w:rPr>
              <w:t>14</w:t>
            </w:r>
            <w:r w:rsidR="000B4108">
              <w:rPr>
                <w:b w:val="0"/>
                <w:i/>
                <w:sz w:val="28"/>
                <w:highlight w:val="white"/>
              </w:rPr>
              <w:t xml:space="preserve"> </w:t>
            </w:r>
            <w:r w:rsidR="00695023" w:rsidRPr="002A664C">
              <w:rPr>
                <w:b w:val="0"/>
                <w:i/>
                <w:sz w:val="28"/>
                <w:highlight w:val="white"/>
              </w:rPr>
              <w:t>tháng</w:t>
            </w:r>
            <w:r w:rsidR="00431352">
              <w:rPr>
                <w:b w:val="0"/>
                <w:i/>
                <w:sz w:val="28"/>
                <w:highlight w:val="white"/>
              </w:rPr>
              <w:t xml:space="preserve"> </w:t>
            </w:r>
            <w:r>
              <w:rPr>
                <w:b w:val="0"/>
                <w:i/>
                <w:sz w:val="28"/>
                <w:highlight w:val="white"/>
              </w:rPr>
              <w:t>8</w:t>
            </w:r>
            <w:r w:rsidR="00695023" w:rsidRPr="002A664C">
              <w:rPr>
                <w:b w:val="0"/>
                <w:i/>
                <w:sz w:val="28"/>
                <w:highlight w:val="white"/>
              </w:rPr>
              <w:t xml:space="preserve"> năm 20</w:t>
            </w:r>
            <w:r w:rsidR="005526E7">
              <w:rPr>
                <w:b w:val="0"/>
                <w:i/>
                <w:sz w:val="28"/>
                <w:highlight w:val="white"/>
              </w:rPr>
              <w:t>2</w:t>
            </w:r>
            <w:r>
              <w:rPr>
                <w:b w:val="0"/>
                <w:i/>
                <w:sz w:val="28"/>
                <w:highlight w:val="white"/>
              </w:rPr>
              <w:t>4</w:t>
            </w:r>
          </w:p>
          <w:p w:rsidR="00695023" w:rsidRPr="00C07FD6" w:rsidRDefault="00695023" w:rsidP="00ED1985">
            <w:pPr>
              <w:jc w:val="center"/>
              <w:rPr>
                <w:i/>
                <w:szCs w:val="28"/>
                <w:highlight w:val="white"/>
              </w:rPr>
            </w:pPr>
          </w:p>
        </w:tc>
      </w:tr>
    </w:tbl>
    <w:p w:rsidR="00A5235E" w:rsidRDefault="00A5235E" w:rsidP="00A5235E">
      <w:pPr>
        <w:rPr>
          <w:sz w:val="20"/>
          <w:szCs w:val="20"/>
          <w:highlight w:val="white"/>
        </w:rPr>
      </w:pPr>
    </w:p>
    <w:p w:rsidR="000068F9" w:rsidRPr="000068F9" w:rsidRDefault="00695023" w:rsidP="00FE090A">
      <w:pPr>
        <w:spacing w:before="240"/>
        <w:jc w:val="center"/>
        <w:rPr>
          <w:sz w:val="28"/>
          <w:szCs w:val="28"/>
          <w:highlight w:val="white"/>
        </w:rPr>
      </w:pPr>
      <w:r w:rsidRPr="00C07FD6">
        <w:rPr>
          <w:sz w:val="28"/>
          <w:szCs w:val="28"/>
          <w:highlight w:val="white"/>
        </w:rPr>
        <w:t>Kính gửi:</w:t>
      </w:r>
      <w:r w:rsidR="00227D71">
        <w:rPr>
          <w:sz w:val="28"/>
          <w:szCs w:val="28"/>
          <w:highlight w:val="white"/>
        </w:rPr>
        <w:t xml:space="preserve"> </w:t>
      </w:r>
      <w:r w:rsidR="004D04E6">
        <w:rPr>
          <w:sz w:val="28"/>
          <w:szCs w:val="28"/>
          <w:highlight w:val="white"/>
        </w:rPr>
        <w:t>UBND</w:t>
      </w:r>
      <w:r w:rsidR="000068F9">
        <w:rPr>
          <w:sz w:val="28"/>
          <w:szCs w:val="28"/>
          <w:highlight w:val="white"/>
        </w:rPr>
        <w:t xml:space="preserve"> </w:t>
      </w:r>
      <w:r w:rsidR="00227D71">
        <w:rPr>
          <w:sz w:val="28"/>
          <w:szCs w:val="28"/>
          <w:highlight w:val="white"/>
        </w:rPr>
        <w:t>tỉnh Hà Tĩnh</w:t>
      </w:r>
    </w:p>
    <w:p w:rsidR="00695023" w:rsidRDefault="00695023" w:rsidP="00695023">
      <w:pPr>
        <w:ind w:firstLine="567"/>
        <w:jc w:val="both"/>
        <w:rPr>
          <w:sz w:val="28"/>
          <w:szCs w:val="28"/>
          <w:highlight w:val="white"/>
        </w:rPr>
      </w:pPr>
    </w:p>
    <w:p w:rsidR="00582EB0" w:rsidRDefault="00D6752D" w:rsidP="00582EB0">
      <w:pPr>
        <w:spacing w:before="240"/>
        <w:ind w:firstLine="567"/>
        <w:jc w:val="both"/>
        <w:rPr>
          <w:sz w:val="28"/>
          <w:szCs w:val="28"/>
        </w:rPr>
      </w:pPr>
      <w:r w:rsidRPr="00D6752D">
        <w:rPr>
          <w:sz w:val="28"/>
          <w:szCs w:val="28"/>
        </w:rPr>
        <w:t xml:space="preserve">Thực hiện Văn bản số </w:t>
      </w:r>
      <w:r w:rsidR="000709F3">
        <w:rPr>
          <w:sz w:val="28"/>
          <w:szCs w:val="28"/>
        </w:rPr>
        <w:t>4608/</w:t>
      </w:r>
      <w:r w:rsidRPr="00D6752D">
        <w:rPr>
          <w:sz w:val="28"/>
          <w:szCs w:val="28"/>
        </w:rPr>
        <w:t>UBND</w:t>
      </w:r>
      <w:r w:rsidR="000709F3">
        <w:rPr>
          <w:sz w:val="28"/>
          <w:szCs w:val="28"/>
        </w:rPr>
        <w:t>-NC ngày 09/8</w:t>
      </w:r>
      <w:r w:rsidRPr="00D6752D">
        <w:rPr>
          <w:sz w:val="28"/>
          <w:szCs w:val="28"/>
        </w:rPr>
        <w:t>/2024 của UBND tỉn</w:t>
      </w:r>
      <w:r w:rsidR="000709F3">
        <w:rPr>
          <w:sz w:val="28"/>
          <w:szCs w:val="28"/>
        </w:rPr>
        <w:t xml:space="preserve">h về việc giao Thanh tra tỉnh </w:t>
      </w:r>
      <w:r w:rsidR="006A2051">
        <w:rPr>
          <w:sz w:val="28"/>
          <w:szCs w:val="28"/>
        </w:rPr>
        <w:t xml:space="preserve">chủ trì, </w:t>
      </w:r>
      <w:r w:rsidR="000709F3">
        <w:rPr>
          <w:sz w:val="28"/>
          <w:szCs w:val="28"/>
        </w:rPr>
        <w:t>phối hợp với</w:t>
      </w:r>
      <w:r w:rsidRPr="00D6752D">
        <w:rPr>
          <w:sz w:val="28"/>
          <w:szCs w:val="28"/>
        </w:rPr>
        <w:t xml:space="preserve"> các đơn vị liên quan </w:t>
      </w:r>
      <w:r w:rsidR="000709F3">
        <w:rPr>
          <w:sz w:val="28"/>
          <w:szCs w:val="28"/>
        </w:rPr>
        <w:t>nghiên cứu</w:t>
      </w:r>
      <w:r w:rsidRPr="00D6752D">
        <w:rPr>
          <w:sz w:val="28"/>
          <w:szCs w:val="28"/>
        </w:rPr>
        <w:t xml:space="preserve">, </w:t>
      </w:r>
      <w:r w:rsidR="000709F3">
        <w:rPr>
          <w:sz w:val="28"/>
          <w:szCs w:val="28"/>
        </w:rPr>
        <w:t xml:space="preserve">soát xét tham mưu xử lý nội dung phản ánh liên quan đến công tác bồi thường thiệt hại </w:t>
      </w:r>
      <w:r w:rsidR="000709F3" w:rsidRPr="000709F3">
        <w:rPr>
          <w:sz w:val="28"/>
          <w:szCs w:val="28"/>
        </w:rPr>
        <w:t>do sự cố môi trường biển</w:t>
      </w:r>
      <w:r w:rsidR="006A2051">
        <w:rPr>
          <w:sz w:val="28"/>
          <w:szCs w:val="28"/>
        </w:rPr>
        <w:t xml:space="preserve"> năm 2016 (</w:t>
      </w:r>
      <w:r w:rsidR="000709F3">
        <w:rPr>
          <w:sz w:val="28"/>
          <w:szCs w:val="28"/>
        </w:rPr>
        <w:t>đơn đề tên bà Nguyễn Thị Mười do Văn phòng Trung ương Đảng chuyển đến theo Văn bản số 10615-CV/VPTW ngày 18/7/2024</w:t>
      </w:r>
      <w:r w:rsidR="006A2051">
        <w:rPr>
          <w:sz w:val="28"/>
          <w:szCs w:val="28"/>
        </w:rPr>
        <w:t>)</w:t>
      </w:r>
      <w:r w:rsidR="000709F3">
        <w:rPr>
          <w:sz w:val="28"/>
          <w:szCs w:val="28"/>
        </w:rPr>
        <w:t xml:space="preserve">. </w:t>
      </w:r>
      <w:r w:rsidR="00227D71">
        <w:rPr>
          <w:sz w:val="28"/>
          <w:szCs w:val="28"/>
        </w:rPr>
        <w:t xml:space="preserve">Trên cơ sở </w:t>
      </w:r>
      <w:r w:rsidR="006A2051">
        <w:rPr>
          <w:sz w:val="28"/>
          <w:szCs w:val="28"/>
        </w:rPr>
        <w:t xml:space="preserve">nghiên cứu </w:t>
      </w:r>
      <w:r w:rsidR="000709F3">
        <w:rPr>
          <w:sz w:val="28"/>
          <w:szCs w:val="28"/>
        </w:rPr>
        <w:t>nội dung đơn, kết quả kiểm tra</w:t>
      </w:r>
      <w:r w:rsidR="0049322F">
        <w:rPr>
          <w:sz w:val="28"/>
          <w:szCs w:val="28"/>
        </w:rPr>
        <w:t xml:space="preserve">, </w:t>
      </w:r>
      <w:r w:rsidR="000709F3">
        <w:rPr>
          <w:sz w:val="28"/>
          <w:szCs w:val="28"/>
        </w:rPr>
        <w:t>rà soát</w:t>
      </w:r>
      <w:r w:rsidR="0049322F">
        <w:rPr>
          <w:sz w:val="28"/>
          <w:szCs w:val="28"/>
        </w:rPr>
        <w:t xml:space="preserve">, Thanh tra tỉnh </w:t>
      </w:r>
      <w:r w:rsidR="00BE5EF5">
        <w:rPr>
          <w:sz w:val="28"/>
          <w:szCs w:val="28"/>
        </w:rPr>
        <w:t>báo cáo</w:t>
      </w:r>
      <w:r w:rsidR="00A137DE">
        <w:rPr>
          <w:sz w:val="28"/>
          <w:szCs w:val="28"/>
        </w:rPr>
        <w:t>,</w:t>
      </w:r>
      <w:r w:rsidR="00276542">
        <w:rPr>
          <w:sz w:val="28"/>
          <w:szCs w:val="28"/>
        </w:rPr>
        <w:t xml:space="preserve"> tham mưu</w:t>
      </w:r>
      <w:r w:rsidR="00BE5EF5">
        <w:rPr>
          <w:sz w:val="28"/>
          <w:szCs w:val="28"/>
        </w:rPr>
        <w:t xml:space="preserve"> UBND tỉnh</w:t>
      </w:r>
      <w:r w:rsidR="009F5C20">
        <w:rPr>
          <w:sz w:val="28"/>
          <w:szCs w:val="28"/>
        </w:rPr>
        <w:t xml:space="preserve"> như sau</w:t>
      </w:r>
      <w:r w:rsidR="0049322F">
        <w:rPr>
          <w:sz w:val="28"/>
          <w:szCs w:val="28"/>
        </w:rPr>
        <w:t>:</w:t>
      </w:r>
      <w:r w:rsidR="00227D71">
        <w:rPr>
          <w:sz w:val="28"/>
          <w:szCs w:val="28"/>
        </w:rPr>
        <w:t xml:space="preserve">  </w:t>
      </w:r>
    </w:p>
    <w:p w:rsidR="000100A8" w:rsidRPr="00582EB0" w:rsidRDefault="00582EB0" w:rsidP="00582EB0">
      <w:pPr>
        <w:spacing w:before="240"/>
        <w:ind w:firstLine="567"/>
        <w:jc w:val="both"/>
        <w:rPr>
          <w:b/>
          <w:sz w:val="28"/>
          <w:szCs w:val="28"/>
        </w:rPr>
      </w:pPr>
      <w:r w:rsidRPr="00582EB0">
        <w:rPr>
          <w:b/>
          <w:sz w:val="28"/>
          <w:szCs w:val="28"/>
        </w:rPr>
        <w:t>1.</w:t>
      </w:r>
      <w:r w:rsidR="00BD656F">
        <w:rPr>
          <w:b/>
          <w:sz w:val="28"/>
          <w:szCs w:val="28"/>
        </w:rPr>
        <w:t xml:space="preserve"> </w:t>
      </w:r>
      <w:r>
        <w:rPr>
          <w:b/>
          <w:sz w:val="28"/>
          <w:szCs w:val="28"/>
        </w:rPr>
        <w:t>Tóm tắt</w:t>
      </w:r>
      <w:r w:rsidR="00B80E07" w:rsidRPr="00582EB0">
        <w:rPr>
          <w:b/>
          <w:sz w:val="28"/>
          <w:szCs w:val="28"/>
        </w:rPr>
        <w:t xml:space="preserve"> nội dung đơn</w:t>
      </w:r>
      <w:r w:rsidR="008D744C" w:rsidRPr="00582EB0">
        <w:rPr>
          <w:b/>
          <w:sz w:val="28"/>
          <w:szCs w:val="28"/>
        </w:rPr>
        <w:t xml:space="preserve"> của bà Nguyễn Thị Mười</w:t>
      </w:r>
    </w:p>
    <w:p w:rsidR="000100A8" w:rsidRDefault="000100A8" w:rsidP="00582EB0">
      <w:pPr>
        <w:spacing w:before="240"/>
        <w:ind w:firstLine="567"/>
        <w:jc w:val="both"/>
        <w:rPr>
          <w:sz w:val="28"/>
          <w:szCs w:val="28"/>
        </w:rPr>
      </w:pPr>
      <w:r w:rsidRPr="00582EB0">
        <w:rPr>
          <w:sz w:val="28"/>
          <w:szCs w:val="28"/>
        </w:rPr>
        <w:t>Đơn bà Mười ký tên đề ngày 11/7/2024</w:t>
      </w:r>
      <w:r w:rsidR="00E36BEB">
        <w:rPr>
          <w:sz w:val="28"/>
          <w:szCs w:val="28"/>
        </w:rPr>
        <w:t xml:space="preserve"> (do Văn phòng Trung ương Đảng chuyển đến),</w:t>
      </w:r>
      <w:r w:rsidRPr="00582EB0">
        <w:rPr>
          <w:sz w:val="28"/>
          <w:szCs w:val="28"/>
        </w:rPr>
        <w:t xml:space="preserve"> trong đơn</w:t>
      </w:r>
      <w:r w:rsidRPr="00D84DCF">
        <w:t xml:space="preserve"> </w:t>
      </w:r>
      <w:r w:rsidRPr="00582EB0">
        <w:rPr>
          <w:sz w:val="28"/>
          <w:szCs w:val="28"/>
        </w:rPr>
        <w:t xml:space="preserve">ghi đại diện tập thể </w:t>
      </w:r>
      <w:r>
        <w:rPr>
          <w:sz w:val="28"/>
          <w:szCs w:val="28"/>
        </w:rPr>
        <w:t>gồm các chủ doanh nghiệp, chủ cơ sở thu mua và chế biến tạm trữ thủy hải sản và các nhóm đối tượng chủ  tàu, nuôi trồng thủy sản và người dân lao động trên địa bàn của các huyện, thị: Thạch Hà, Cẩm Xuyên, Thị xã Kỳ Anh</w:t>
      </w:r>
      <w:r w:rsidRPr="00582EB0">
        <w:rPr>
          <w:sz w:val="28"/>
          <w:szCs w:val="28"/>
        </w:rPr>
        <w:t xml:space="preserve"> </w:t>
      </w:r>
      <w:r>
        <w:rPr>
          <w:sz w:val="28"/>
          <w:szCs w:val="28"/>
        </w:rPr>
        <w:t>là đối tượng thực tế bị thiệt hại trực tiếp do sự cố môi trường biển năm 2016 nhưng đến nay chưa nhận được khoản tiền bồi thường thiệt hại; đơn gồm có các nội dung</w:t>
      </w:r>
      <w:r w:rsidR="00673A90">
        <w:rPr>
          <w:sz w:val="28"/>
          <w:szCs w:val="28"/>
        </w:rPr>
        <w:t>: Đề nghị chi trả tiền bồi thường thiệt hại đối với hàng hải sản đông lạnh, hải sản kho, hải sản tẩm ướp đã được kiểm kê, tiêu hủy; bồi thường cho đối tượng là các chủ tàu, nhóm nhà hàng, lao động đã được kiểm kê, bình xét.</w:t>
      </w:r>
    </w:p>
    <w:p w:rsidR="00582EB0" w:rsidRPr="00582EB0" w:rsidRDefault="00B80E07" w:rsidP="00582EB0">
      <w:pPr>
        <w:spacing w:before="120"/>
        <w:ind w:firstLine="567"/>
        <w:jc w:val="both"/>
        <w:rPr>
          <w:b/>
          <w:sz w:val="28"/>
          <w:szCs w:val="28"/>
        </w:rPr>
      </w:pPr>
      <w:r w:rsidRPr="00582EB0">
        <w:rPr>
          <w:b/>
          <w:sz w:val="28"/>
          <w:szCs w:val="28"/>
        </w:rPr>
        <w:t xml:space="preserve">2. </w:t>
      </w:r>
      <w:r w:rsidR="00582EB0" w:rsidRPr="00582EB0">
        <w:rPr>
          <w:b/>
          <w:sz w:val="28"/>
          <w:szCs w:val="28"/>
        </w:rPr>
        <w:t>Về</w:t>
      </w:r>
      <w:r w:rsidRPr="00582EB0">
        <w:rPr>
          <w:b/>
          <w:sz w:val="28"/>
          <w:szCs w:val="28"/>
        </w:rPr>
        <w:t xml:space="preserve"> quá trình giải quyết </w:t>
      </w:r>
      <w:r w:rsidR="008D744C" w:rsidRPr="00582EB0">
        <w:rPr>
          <w:b/>
          <w:sz w:val="28"/>
          <w:szCs w:val="28"/>
        </w:rPr>
        <w:t>vụ việc liên quan đến sự cố môi trường biển năm 2016 và đơn của bà Nguyễn Thị Mười</w:t>
      </w:r>
    </w:p>
    <w:p w:rsidR="008C310B" w:rsidRDefault="00933FAA" w:rsidP="00582EB0">
      <w:pPr>
        <w:spacing w:before="120"/>
        <w:ind w:firstLine="567"/>
        <w:jc w:val="both"/>
        <w:rPr>
          <w:sz w:val="28"/>
          <w:szCs w:val="28"/>
        </w:rPr>
      </w:pPr>
      <w:r>
        <w:rPr>
          <w:sz w:val="28"/>
          <w:szCs w:val="28"/>
        </w:rPr>
        <w:t xml:space="preserve">- </w:t>
      </w:r>
      <w:r w:rsidR="007A5FA5">
        <w:rPr>
          <w:sz w:val="28"/>
          <w:szCs w:val="28"/>
        </w:rPr>
        <w:t>Về công tác bồi thường hỗ trợ do sự cố môi trường biển trên địa bàn tỉnh Hà Tĩnh</w:t>
      </w:r>
      <w:r>
        <w:rPr>
          <w:sz w:val="28"/>
          <w:szCs w:val="28"/>
        </w:rPr>
        <w:t>:</w:t>
      </w:r>
      <w:r w:rsidR="00EF0EAA">
        <w:rPr>
          <w:sz w:val="28"/>
          <w:szCs w:val="28"/>
        </w:rPr>
        <w:t xml:space="preserve"> hiện nay</w:t>
      </w:r>
      <w:r w:rsidR="007A5FA5">
        <w:rPr>
          <w:sz w:val="28"/>
          <w:szCs w:val="28"/>
        </w:rPr>
        <w:t xml:space="preserve"> đã được </w:t>
      </w:r>
      <w:r w:rsidR="00E36BEB">
        <w:rPr>
          <w:sz w:val="28"/>
          <w:szCs w:val="28"/>
        </w:rPr>
        <w:t>UBND tỉnh chi trả xong cho các đối tượng bị ảnh hưởng; quá trình kiểm kê, chi trả phát sinh các đơn thư khiếu nại</w:t>
      </w:r>
      <w:r w:rsidR="00DB0E90">
        <w:rPr>
          <w:sz w:val="28"/>
          <w:szCs w:val="28"/>
        </w:rPr>
        <w:t xml:space="preserve"> của một số đối tượng</w:t>
      </w:r>
      <w:r w:rsidR="00E36BEB">
        <w:rPr>
          <w:sz w:val="28"/>
          <w:szCs w:val="28"/>
        </w:rPr>
        <w:t xml:space="preserve">, UBND tỉnh đã chỉ đạo, </w:t>
      </w:r>
      <w:r w:rsidR="007C0441" w:rsidRPr="00527479">
        <w:rPr>
          <w:sz w:val="28"/>
          <w:szCs w:val="28"/>
        </w:rPr>
        <w:t>giao Sở Công Thương chủ trì, phối hợp với Sở Nông nghiệp và Phát triển Nông thôn và các đơn vị liên quan tham mưu giải quyết khiếu nại theo quy định</w:t>
      </w:r>
      <w:r w:rsidR="00E36BEB">
        <w:rPr>
          <w:sz w:val="28"/>
          <w:szCs w:val="28"/>
        </w:rPr>
        <w:t>; một số đối tượng sau khi có quyết định giải quyết khiếu nại lần hai, đã khởi kiện tại Tòa án nhân dân có thẩm quyền.</w:t>
      </w:r>
    </w:p>
    <w:p w:rsidR="00C72F0A" w:rsidRDefault="00933FAA">
      <w:pPr>
        <w:spacing w:before="120"/>
        <w:ind w:firstLine="567"/>
        <w:jc w:val="both"/>
        <w:rPr>
          <w:sz w:val="28"/>
          <w:szCs w:val="28"/>
        </w:rPr>
      </w:pPr>
      <w:r>
        <w:rPr>
          <w:sz w:val="28"/>
          <w:szCs w:val="28"/>
        </w:rPr>
        <w:t xml:space="preserve">- </w:t>
      </w:r>
      <w:r w:rsidR="008C310B">
        <w:rPr>
          <w:sz w:val="28"/>
          <w:szCs w:val="28"/>
        </w:rPr>
        <w:t>Riêng đối</w:t>
      </w:r>
      <w:r>
        <w:rPr>
          <w:sz w:val="28"/>
          <w:szCs w:val="28"/>
        </w:rPr>
        <w:t xml:space="preserve"> với đơn của bà Nguyễn Thị Mười:</w:t>
      </w:r>
      <w:r w:rsidR="008C310B">
        <w:rPr>
          <w:sz w:val="28"/>
          <w:szCs w:val="28"/>
        </w:rPr>
        <w:t xml:space="preserve"> Năm 2020, bà Nguyễn Thị Mười, </w:t>
      </w:r>
      <w:r w:rsidR="008C310B" w:rsidRPr="00276542">
        <w:rPr>
          <w:sz w:val="28"/>
          <w:szCs w:val="28"/>
        </w:rPr>
        <w:t xml:space="preserve">trú </w:t>
      </w:r>
      <w:r w:rsidR="008C310B">
        <w:rPr>
          <w:sz w:val="28"/>
          <w:szCs w:val="28"/>
        </w:rPr>
        <w:t xml:space="preserve">tại xã Cẩm Lộc, huyện Cẩm Xuyên đã làm đơn khiếu nại (lần hai) đề nghị UBND tỉnh giải quyết việc bồi thường thiệt hại do sự cố môi trường biển, không </w:t>
      </w:r>
      <w:r w:rsidR="008C310B" w:rsidRPr="00276542">
        <w:rPr>
          <w:sz w:val="28"/>
          <w:szCs w:val="28"/>
        </w:rPr>
        <w:t>đồng ý với Quyết định giải quyết khiếu n</w:t>
      </w:r>
      <w:r w:rsidR="008C310B">
        <w:rPr>
          <w:sz w:val="28"/>
          <w:szCs w:val="28"/>
        </w:rPr>
        <w:t xml:space="preserve">ại (lần đầu) số 1031/QĐ-UBND </w:t>
      </w:r>
      <w:r w:rsidR="008C310B">
        <w:rPr>
          <w:sz w:val="28"/>
          <w:szCs w:val="28"/>
        </w:rPr>
        <w:lastRenderedPageBreak/>
        <w:t xml:space="preserve">ngày </w:t>
      </w:r>
      <w:r w:rsidR="008C310B" w:rsidRPr="00276542">
        <w:rPr>
          <w:sz w:val="28"/>
          <w:szCs w:val="28"/>
        </w:rPr>
        <w:t>06/3/2020 của Chủ tịch UBND huyện Cẩm Xuy</w:t>
      </w:r>
      <w:r w:rsidR="008C310B">
        <w:rPr>
          <w:sz w:val="28"/>
          <w:szCs w:val="28"/>
        </w:rPr>
        <w:t xml:space="preserve">ên, yêu cầu </w:t>
      </w:r>
      <w:r w:rsidR="008C310B" w:rsidRPr="00276542">
        <w:rPr>
          <w:sz w:val="28"/>
          <w:szCs w:val="28"/>
        </w:rPr>
        <w:t xml:space="preserve">bồi </w:t>
      </w:r>
      <w:r w:rsidR="008C310B">
        <w:rPr>
          <w:sz w:val="28"/>
          <w:szCs w:val="28"/>
        </w:rPr>
        <w:t xml:space="preserve">thường số lượng hải sản đã tiêu </w:t>
      </w:r>
      <w:r w:rsidR="008C310B" w:rsidRPr="00276542">
        <w:rPr>
          <w:sz w:val="28"/>
          <w:szCs w:val="28"/>
        </w:rPr>
        <w:t>hủy của cơ sở</w:t>
      </w:r>
      <w:r w:rsidR="008C310B">
        <w:rPr>
          <w:sz w:val="28"/>
          <w:szCs w:val="28"/>
        </w:rPr>
        <w:t>...</w:t>
      </w:r>
      <w:r w:rsidR="008C310B" w:rsidRPr="00276542">
        <w:rPr>
          <w:sz w:val="28"/>
          <w:szCs w:val="28"/>
        </w:rPr>
        <w:t>Vụ việc bà Nguyễn Thị Mười</w:t>
      </w:r>
      <w:r w:rsidR="008C310B">
        <w:rPr>
          <w:sz w:val="28"/>
          <w:szCs w:val="28"/>
        </w:rPr>
        <w:t xml:space="preserve"> đã được UBND tỉnh thụ lý, </w:t>
      </w:r>
      <w:r w:rsidR="00DB0E90">
        <w:rPr>
          <w:sz w:val="28"/>
          <w:szCs w:val="28"/>
        </w:rPr>
        <w:t xml:space="preserve">giao Sở Công Thương chủ trì xác minh tham mưu UBND tỉnh giải quyết khiếu nại; trên cơ sở kết quả xác minh UBND tỉnh đã </w:t>
      </w:r>
      <w:r w:rsidR="008C310B">
        <w:rPr>
          <w:sz w:val="28"/>
          <w:szCs w:val="28"/>
        </w:rPr>
        <w:t xml:space="preserve">ban hành Quyết định giải quyết khiếu nại (lần hai) </w:t>
      </w:r>
      <w:r w:rsidR="008C310B" w:rsidRPr="00276542">
        <w:rPr>
          <w:sz w:val="28"/>
          <w:szCs w:val="28"/>
        </w:rPr>
        <w:t xml:space="preserve">số </w:t>
      </w:r>
      <w:r w:rsidR="008C310B">
        <w:rPr>
          <w:sz w:val="28"/>
          <w:szCs w:val="28"/>
        </w:rPr>
        <w:t>3087/QĐ-UBND ngày 16/9/2020</w:t>
      </w:r>
      <w:r w:rsidR="00DB0E90">
        <w:rPr>
          <w:sz w:val="28"/>
          <w:szCs w:val="28"/>
        </w:rPr>
        <w:t>, không công nhận nội dung khiếu nại của bà Mười</w:t>
      </w:r>
      <w:r w:rsidR="008E3345">
        <w:rPr>
          <w:rStyle w:val="FootnoteReference"/>
          <w:sz w:val="28"/>
          <w:szCs w:val="28"/>
        </w:rPr>
        <w:footnoteReference w:id="1"/>
      </w:r>
      <w:r w:rsidR="00DB0E90" w:rsidRPr="00BC4F54">
        <w:rPr>
          <w:color w:val="FF0000"/>
          <w:sz w:val="28"/>
          <w:szCs w:val="28"/>
        </w:rPr>
        <w:t>.</w:t>
      </w:r>
      <w:r w:rsidR="008C310B" w:rsidRPr="00BC4F54">
        <w:rPr>
          <w:color w:val="FF0000"/>
          <w:sz w:val="28"/>
          <w:szCs w:val="28"/>
        </w:rPr>
        <w:t xml:space="preserve"> </w:t>
      </w:r>
      <w:r w:rsidR="008C310B">
        <w:rPr>
          <w:sz w:val="28"/>
          <w:szCs w:val="28"/>
        </w:rPr>
        <w:t xml:space="preserve">Sau khi có quyết định giải quyết khiếu nại lần hai, bà Mười không khởi kiện vụ án hành chính mà </w:t>
      </w:r>
      <w:r w:rsidR="00E36BEB">
        <w:rPr>
          <w:sz w:val="28"/>
          <w:szCs w:val="28"/>
        </w:rPr>
        <w:t xml:space="preserve">hiện nay </w:t>
      </w:r>
      <w:r w:rsidR="008C310B">
        <w:rPr>
          <w:sz w:val="28"/>
          <w:szCs w:val="28"/>
        </w:rPr>
        <w:t>tiếp tục có đơn phản ánh</w:t>
      </w:r>
      <w:r w:rsidR="00E36BEB">
        <w:rPr>
          <w:sz w:val="28"/>
          <w:szCs w:val="28"/>
        </w:rPr>
        <w:t xml:space="preserve"> </w:t>
      </w:r>
      <w:r w:rsidR="00BC4F54">
        <w:rPr>
          <w:sz w:val="28"/>
          <w:szCs w:val="28"/>
        </w:rPr>
        <w:t>và yêu cầu bồi thường thiệt hại.</w:t>
      </w:r>
      <w:r w:rsidR="008C310B">
        <w:rPr>
          <w:sz w:val="28"/>
          <w:szCs w:val="28"/>
        </w:rPr>
        <w:t xml:space="preserve"> </w:t>
      </w:r>
    </w:p>
    <w:p w:rsidR="006D38AC" w:rsidRDefault="00BC4F54" w:rsidP="006D38AC">
      <w:pPr>
        <w:spacing w:before="120"/>
        <w:ind w:firstLine="567"/>
        <w:jc w:val="both"/>
        <w:rPr>
          <w:sz w:val="28"/>
          <w:szCs w:val="28"/>
        </w:rPr>
      </w:pPr>
      <w:r>
        <w:rPr>
          <w:sz w:val="28"/>
          <w:szCs w:val="28"/>
        </w:rPr>
        <w:t>Qua theo dõi, nắm bắt quá trình bồi thường sự cố môi trường biển cho các đối tượng bị ảnh hưởng trên địa bàn toàn tỉnh, Thanh tra tỉnh thấy rằng: cơ bản các ngành đã bám sát đúng chính sách, đối tượng theo q</w:t>
      </w:r>
      <w:r w:rsidR="007C6939">
        <w:rPr>
          <w:sz w:val="28"/>
          <w:szCs w:val="28"/>
        </w:rPr>
        <w:t>uy định của Thủ tướng Chính phủ</w:t>
      </w:r>
      <w:r>
        <w:rPr>
          <w:sz w:val="28"/>
          <w:szCs w:val="28"/>
        </w:rPr>
        <w:t xml:space="preserve"> và hướng dẫn của Bộ nông nghiệp và Phát triển Nông thôn; quá t</w:t>
      </w:r>
      <w:r w:rsidR="007C6939">
        <w:rPr>
          <w:sz w:val="28"/>
          <w:szCs w:val="28"/>
        </w:rPr>
        <w:t>r</w:t>
      </w:r>
      <w:r>
        <w:rPr>
          <w:sz w:val="28"/>
          <w:szCs w:val="28"/>
        </w:rPr>
        <w:t xml:space="preserve">ình chi trả có phát sinh khiếu nại và yêu cầu bổ sung đối tượng… UBND tỉnh cũng đã nỗ lực kiến nghị với các bộ ngành Trung ương và Chính phủ để tạo điều kiện chi trả bồi thường cho các đối tượng bị ảnh hưởng đồng thời giải quyết các vụ việc theo đúng quy định của Luật khiếu nại 2011. </w:t>
      </w:r>
      <w:r w:rsidR="006D38AC">
        <w:rPr>
          <w:sz w:val="28"/>
          <w:szCs w:val="28"/>
        </w:rPr>
        <w:t>Do vậy để xử lý đơn của các công dân nói trên (do Văn phòng Trung ương Đảng chuyển đến), Thanh tra tỉnh đề nghị UBND tỉnh giao Sở Công Thương chủ trì thực hiện rà soát, nội dung đơn theo quy định đồng thời tham mưu</w:t>
      </w:r>
      <w:r w:rsidR="00175EDE">
        <w:rPr>
          <w:sz w:val="28"/>
          <w:szCs w:val="28"/>
        </w:rPr>
        <w:t xml:space="preserve"> </w:t>
      </w:r>
      <w:r w:rsidR="00CC0A39">
        <w:rPr>
          <w:sz w:val="28"/>
          <w:szCs w:val="28"/>
        </w:rPr>
        <w:t xml:space="preserve">báo cáo kết quả xử ly các </w:t>
      </w:r>
      <w:r w:rsidR="00CC0A39" w:rsidRPr="00CC0A39">
        <w:rPr>
          <w:sz w:val="28"/>
          <w:szCs w:val="28"/>
        </w:rPr>
        <w:t xml:space="preserve">nội dung phản ánh liên quan đến công tác bồi thường thiệt hại do sự cố môi trường biển năm 2016 </w:t>
      </w:r>
      <w:r w:rsidR="00ED03E7">
        <w:rPr>
          <w:sz w:val="28"/>
          <w:szCs w:val="28"/>
        </w:rPr>
        <w:t>gửi Văn phòng Trung ương Đảng</w:t>
      </w:r>
      <w:r w:rsidR="006D38AC">
        <w:rPr>
          <w:sz w:val="28"/>
          <w:szCs w:val="28"/>
        </w:rPr>
        <w:t>.</w:t>
      </w:r>
    </w:p>
    <w:p w:rsidR="00951A99" w:rsidRDefault="00ED03E7" w:rsidP="006D38AC">
      <w:pPr>
        <w:spacing w:before="120"/>
        <w:ind w:firstLine="567"/>
        <w:jc w:val="both"/>
        <w:rPr>
          <w:sz w:val="28"/>
          <w:szCs w:val="28"/>
        </w:rPr>
      </w:pPr>
      <w:r>
        <w:rPr>
          <w:sz w:val="28"/>
          <w:szCs w:val="28"/>
        </w:rPr>
        <w:t xml:space="preserve"> </w:t>
      </w:r>
      <w:r w:rsidR="00EC2D96">
        <w:rPr>
          <w:sz w:val="28"/>
          <w:szCs w:val="28"/>
        </w:rPr>
        <w:t xml:space="preserve">Trên đây là kết quả </w:t>
      </w:r>
      <w:r w:rsidR="006A2051">
        <w:rPr>
          <w:sz w:val="28"/>
          <w:szCs w:val="28"/>
        </w:rPr>
        <w:t xml:space="preserve">kiểm tra, </w:t>
      </w:r>
      <w:r w:rsidR="00EC2D96">
        <w:rPr>
          <w:sz w:val="28"/>
          <w:szCs w:val="28"/>
        </w:rPr>
        <w:t xml:space="preserve">rà soát, </w:t>
      </w:r>
      <w:r w:rsidR="0082577D">
        <w:rPr>
          <w:sz w:val="28"/>
          <w:szCs w:val="28"/>
        </w:rPr>
        <w:t xml:space="preserve">tham mưu </w:t>
      </w:r>
      <w:r w:rsidR="00EC2D96">
        <w:rPr>
          <w:sz w:val="28"/>
          <w:szCs w:val="28"/>
        </w:rPr>
        <w:t xml:space="preserve">xử lý đơn của </w:t>
      </w:r>
      <w:r w:rsidR="006D38AC">
        <w:rPr>
          <w:sz w:val="28"/>
          <w:szCs w:val="28"/>
        </w:rPr>
        <w:t>công dân, Thanh tra tỉnh báo cáo,</w:t>
      </w:r>
      <w:r w:rsidR="006A2051">
        <w:rPr>
          <w:sz w:val="28"/>
          <w:szCs w:val="28"/>
        </w:rPr>
        <w:t xml:space="preserve"> k</w:t>
      </w:r>
      <w:r w:rsidR="00951A99">
        <w:rPr>
          <w:sz w:val="28"/>
          <w:szCs w:val="28"/>
        </w:rPr>
        <w:t>ính đề nghị UBND tỉnh xem xét, quyết định./.</w:t>
      </w:r>
    </w:p>
    <w:p w:rsidR="00695023" w:rsidRPr="00C07FD6" w:rsidRDefault="00695023" w:rsidP="001F0401">
      <w:pPr>
        <w:spacing w:before="120"/>
        <w:ind w:firstLine="720"/>
        <w:jc w:val="both"/>
        <w:rPr>
          <w:sz w:val="28"/>
          <w:szCs w:val="28"/>
          <w:highlight w:val="white"/>
          <w:lang w:val="vi-VN"/>
        </w:rPr>
      </w:pPr>
    </w:p>
    <w:tbl>
      <w:tblPr>
        <w:tblW w:w="9248" w:type="dxa"/>
        <w:tblInd w:w="108" w:type="dxa"/>
        <w:tblLook w:val="01E0" w:firstRow="1" w:lastRow="1" w:firstColumn="1" w:lastColumn="1" w:noHBand="0" w:noVBand="0"/>
      </w:tblPr>
      <w:tblGrid>
        <w:gridCol w:w="4406"/>
        <w:gridCol w:w="4842"/>
      </w:tblGrid>
      <w:tr w:rsidR="00695023" w:rsidRPr="00C07FD6" w:rsidTr="00ED1985">
        <w:trPr>
          <w:trHeight w:val="1599"/>
        </w:trPr>
        <w:tc>
          <w:tcPr>
            <w:tcW w:w="4406" w:type="dxa"/>
          </w:tcPr>
          <w:p w:rsidR="00695023" w:rsidRPr="00C07FD6" w:rsidRDefault="00695023" w:rsidP="00ED1985">
            <w:pPr>
              <w:rPr>
                <w:b/>
                <w:i/>
                <w:highlight w:val="white"/>
                <w:lang w:val="vi-VN"/>
              </w:rPr>
            </w:pPr>
            <w:r w:rsidRPr="00C07FD6">
              <w:rPr>
                <w:b/>
                <w:i/>
                <w:highlight w:val="white"/>
                <w:u w:color="FF0000"/>
                <w:lang w:val="vi-VN"/>
              </w:rPr>
              <w:t>Nơi nhận</w:t>
            </w:r>
            <w:r w:rsidRPr="00C07FD6">
              <w:rPr>
                <w:b/>
                <w:i/>
                <w:highlight w:val="white"/>
                <w:lang w:val="vi-VN"/>
              </w:rPr>
              <w:t>:</w:t>
            </w:r>
          </w:p>
          <w:p w:rsidR="00695023" w:rsidRPr="00C07FD6" w:rsidRDefault="00695023" w:rsidP="00ED1985">
            <w:pPr>
              <w:rPr>
                <w:highlight w:val="white"/>
                <w:lang w:val="vi-VN"/>
              </w:rPr>
            </w:pPr>
            <w:r w:rsidRPr="00C07FD6">
              <w:rPr>
                <w:sz w:val="22"/>
                <w:szCs w:val="22"/>
                <w:highlight w:val="white"/>
                <w:lang w:val="vi-VN"/>
              </w:rPr>
              <w:t>- Như trên;</w:t>
            </w:r>
          </w:p>
          <w:p w:rsidR="00695023" w:rsidRPr="00427EF4" w:rsidRDefault="00695023" w:rsidP="00ED1985">
            <w:pPr>
              <w:rPr>
                <w:highlight w:val="white"/>
                <w:lang w:val="vi-VN"/>
              </w:rPr>
            </w:pPr>
            <w:r w:rsidRPr="00427EF4">
              <w:rPr>
                <w:sz w:val="22"/>
                <w:szCs w:val="22"/>
                <w:highlight w:val="white"/>
                <w:lang w:val="vi-VN"/>
              </w:rPr>
              <w:t>- LĐ Thanh tra tỉnh (</w:t>
            </w:r>
            <w:r w:rsidR="001A447C">
              <w:rPr>
                <w:sz w:val="22"/>
                <w:szCs w:val="22"/>
                <w:highlight w:val="white"/>
              </w:rPr>
              <w:t>hscv</w:t>
            </w:r>
            <w:r w:rsidRPr="00427EF4">
              <w:rPr>
                <w:sz w:val="22"/>
                <w:szCs w:val="22"/>
                <w:highlight w:val="white"/>
                <w:lang w:val="vi-VN"/>
              </w:rPr>
              <w:t>);</w:t>
            </w:r>
          </w:p>
          <w:p w:rsidR="00695023" w:rsidRPr="00427EF4" w:rsidRDefault="00695023" w:rsidP="00ED1985">
            <w:pPr>
              <w:rPr>
                <w:szCs w:val="28"/>
                <w:highlight w:val="white"/>
                <w:lang w:val="vi-VN"/>
              </w:rPr>
            </w:pPr>
            <w:r w:rsidRPr="00427EF4">
              <w:rPr>
                <w:sz w:val="22"/>
                <w:szCs w:val="22"/>
                <w:highlight w:val="white"/>
                <w:lang w:val="vi-VN"/>
              </w:rPr>
              <w:t>- Lưu: VT,</w:t>
            </w:r>
            <w:r w:rsidR="00431352">
              <w:rPr>
                <w:sz w:val="22"/>
                <w:szCs w:val="22"/>
                <w:highlight w:val="white"/>
              </w:rPr>
              <w:t xml:space="preserve"> </w:t>
            </w:r>
            <w:r w:rsidRPr="00427EF4">
              <w:rPr>
                <w:sz w:val="22"/>
                <w:szCs w:val="22"/>
                <w:highlight w:val="white"/>
                <w:lang w:val="vi-VN"/>
              </w:rPr>
              <w:t>NV1.</w:t>
            </w:r>
          </w:p>
        </w:tc>
        <w:tc>
          <w:tcPr>
            <w:tcW w:w="4842" w:type="dxa"/>
          </w:tcPr>
          <w:p w:rsidR="00695023" w:rsidRPr="00C07FD6" w:rsidRDefault="00695023" w:rsidP="00ED1985">
            <w:pPr>
              <w:jc w:val="center"/>
              <w:rPr>
                <w:b/>
                <w:sz w:val="26"/>
                <w:szCs w:val="26"/>
                <w:highlight w:val="white"/>
              </w:rPr>
            </w:pPr>
            <w:r w:rsidRPr="00C07FD6">
              <w:rPr>
                <w:b/>
                <w:sz w:val="26"/>
                <w:szCs w:val="26"/>
                <w:highlight w:val="white"/>
              </w:rPr>
              <w:t>KT. CHÁNH THANH TRA</w:t>
            </w:r>
          </w:p>
          <w:p w:rsidR="00695023" w:rsidRPr="00C07FD6" w:rsidRDefault="00695023" w:rsidP="00ED1985">
            <w:pPr>
              <w:jc w:val="center"/>
              <w:rPr>
                <w:b/>
                <w:sz w:val="26"/>
                <w:szCs w:val="26"/>
                <w:highlight w:val="white"/>
              </w:rPr>
            </w:pPr>
            <w:r w:rsidRPr="00C07FD6">
              <w:rPr>
                <w:b/>
                <w:sz w:val="26"/>
                <w:szCs w:val="26"/>
                <w:highlight w:val="white"/>
              </w:rPr>
              <w:t>PHÓ CHÁNH THANH TRA</w:t>
            </w:r>
          </w:p>
          <w:p w:rsidR="00695023" w:rsidRPr="00C07FD6" w:rsidRDefault="00695023" w:rsidP="00ED1985">
            <w:pPr>
              <w:rPr>
                <w:b/>
                <w:szCs w:val="28"/>
                <w:highlight w:val="white"/>
              </w:rPr>
            </w:pPr>
          </w:p>
          <w:p w:rsidR="00695023" w:rsidRDefault="00695023" w:rsidP="00ED1985">
            <w:pPr>
              <w:rPr>
                <w:b/>
                <w:szCs w:val="28"/>
                <w:highlight w:val="white"/>
              </w:rPr>
            </w:pPr>
          </w:p>
          <w:p w:rsidR="00695023" w:rsidRPr="00C07FD6" w:rsidRDefault="00695023" w:rsidP="00ED1985">
            <w:pPr>
              <w:rPr>
                <w:b/>
                <w:szCs w:val="28"/>
                <w:highlight w:val="white"/>
              </w:rPr>
            </w:pPr>
          </w:p>
          <w:p w:rsidR="00695023" w:rsidRPr="00C07FD6" w:rsidRDefault="00695023" w:rsidP="00ED1985">
            <w:pPr>
              <w:rPr>
                <w:b/>
                <w:szCs w:val="28"/>
                <w:highlight w:val="white"/>
              </w:rPr>
            </w:pPr>
          </w:p>
          <w:p w:rsidR="00695023" w:rsidRPr="00C07FD6" w:rsidRDefault="00695023" w:rsidP="00ED1985">
            <w:pPr>
              <w:rPr>
                <w:b/>
                <w:szCs w:val="28"/>
                <w:highlight w:val="white"/>
              </w:rPr>
            </w:pPr>
          </w:p>
          <w:p w:rsidR="00695023" w:rsidRPr="00C07FD6" w:rsidRDefault="001A447C" w:rsidP="001A447C">
            <w:pPr>
              <w:jc w:val="center"/>
              <w:rPr>
                <w:szCs w:val="28"/>
                <w:highlight w:val="white"/>
              </w:rPr>
            </w:pPr>
            <w:r>
              <w:rPr>
                <w:b/>
                <w:sz w:val="28"/>
                <w:szCs w:val="28"/>
                <w:highlight w:val="white"/>
              </w:rPr>
              <w:t>Trịnh Công Minh</w:t>
            </w:r>
          </w:p>
        </w:tc>
      </w:tr>
    </w:tbl>
    <w:p w:rsidR="00ED1985" w:rsidRDefault="00ED1985"/>
    <w:sectPr w:rsidR="00ED1985" w:rsidSect="006A2051">
      <w:headerReference w:type="default" r:id="rId8"/>
      <w:footerReference w:type="even" r:id="rId9"/>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F04" w:rsidRDefault="005F3F04">
      <w:r>
        <w:separator/>
      </w:r>
    </w:p>
  </w:endnote>
  <w:endnote w:type="continuationSeparator" w:id="0">
    <w:p w:rsidR="005F3F04" w:rsidRDefault="005F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2D4" w:rsidRDefault="00E402D4" w:rsidP="00ED1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02D4" w:rsidRDefault="00E40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F04" w:rsidRDefault="005F3F04">
      <w:r>
        <w:separator/>
      </w:r>
    </w:p>
  </w:footnote>
  <w:footnote w:type="continuationSeparator" w:id="0">
    <w:p w:rsidR="005F3F04" w:rsidRDefault="005F3F04">
      <w:r>
        <w:continuationSeparator/>
      </w:r>
    </w:p>
  </w:footnote>
  <w:footnote w:id="1">
    <w:p w:rsidR="008E3345" w:rsidRDefault="008E3345" w:rsidP="008E3345">
      <w:pPr>
        <w:pStyle w:val="FootnoteText"/>
        <w:jc w:val="both"/>
      </w:pPr>
      <w:r>
        <w:rPr>
          <w:rStyle w:val="FootnoteReference"/>
        </w:rPr>
        <w:footnoteRef/>
      </w:r>
      <w:r>
        <w:t xml:space="preserve"> Với lý do: Quyết định giải quyết khiếu nại (lần 1) số 1031/QĐ-UBND ngày 06/3/2020 của Chủ tịch UBND huyện Cẩm Xuyên về việc giải quyết đơn khiếu nại của bà Nguyễn Thị Mười, thôn Nam Phong, xã Cẩm Lộc, huyện Cẩm Xuyên là đúng quy định hiện hành của Nhà nước.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490518"/>
      <w:docPartObj>
        <w:docPartGallery w:val="Page Numbers (Top of Page)"/>
        <w:docPartUnique/>
      </w:docPartObj>
    </w:sdtPr>
    <w:sdtEndPr>
      <w:rPr>
        <w:noProof/>
        <w:sz w:val="26"/>
        <w:szCs w:val="26"/>
      </w:rPr>
    </w:sdtEndPr>
    <w:sdtContent>
      <w:p w:rsidR="00E402D4" w:rsidRPr="00301795" w:rsidRDefault="00E402D4">
        <w:pPr>
          <w:pStyle w:val="Header"/>
          <w:jc w:val="center"/>
          <w:rPr>
            <w:sz w:val="26"/>
            <w:szCs w:val="26"/>
          </w:rPr>
        </w:pPr>
        <w:r w:rsidRPr="00301795">
          <w:rPr>
            <w:sz w:val="26"/>
            <w:szCs w:val="26"/>
          </w:rPr>
          <w:fldChar w:fldCharType="begin"/>
        </w:r>
        <w:r w:rsidRPr="00301795">
          <w:rPr>
            <w:sz w:val="26"/>
            <w:szCs w:val="26"/>
          </w:rPr>
          <w:instrText xml:space="preserve"> PAGE   \* MERGEFORMAT </w:instrText>
        </w:r>
        <w:r w:rsidRPr="00301795">
          <w:rPr>
            <w:sz w:val="26"/>
            <w:szCs w:val="26"/>
          </w:rPr>
          <w:fldChar w:fldCharType="separate"/>
        </w:r>
        <w:r w:rsidR="007C6939">
          <w:rPr>
            <w:noProof/>
            <w:sz w:val="26"/>
            <w:szCs w:val="26"/>
          </w:rPr>
          <w:t>2</w:t>
        </w:r>
        <w:r w:rsidRPr="00301795">
          <w:rPr>
            <w:noProof/>
            <w:sz w:val="26"/>
            <w:szCs w:val="26"/>
          </w:rPr>
          <w:fldChar w:fldCharType="end"/>
        </w:r>
      </w:p>
    </w:sdtContent>
  </w:sdt>
  <w:p w:rsidR="00E402D4" w:rsidRDefault="00E40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4275"/>
    <w:multiLevelType w:val="hybridMultilevel"/>
    <w:tmpl w:val="150E046A"/>
    <w:lvl w:ilvl="0" w:tplc="D3923D2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34835CD"/>
    <w:multiLevelType w:val="hybridMultilevel"/>
    <w:tmpl w:val="B35A1E24"/>
    <w:lvl w:ilvl="0" w:tplc="B238A8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23"/>
    <w:rsid w:val="00004A34"/>
    <w:rsid w:val="000068F9"/>
    <w:rsid w:val="000100A8"/>
    <w:rsid w:val="00013041"/>
    <w:rsid w:val="000408E7"/>
    <w:rsid w:val="000431AB"/>
    <w:rsid w:val="000513BE"/>
    <w:rsid w:val="000709F3"/>
    <w:rsid w:val="00085F21"/>
    <w:rsid w:val="000930FB"/>
    <w:rsid w:val="00095FED"/>
    <w:rsid w:val="000A3A3C"/>
    <w:rsid w:val="000A46C8"/>
    <w:rsid w:val="000B1A7C"/>
    <w:rsid w:val="000B309E"/>
    <w:rsid w:val="000B4108"/>
    <w:rsid w:val="000C666C"/>
    <w:rsid w:val="000E443E"/>
    <w:rsid w:val="000E5886"/>
    <w:rsid w:val="000F5959"/>
    <w:rsid w:val="001057D6"/>
    <w:rsid w:val="00125248"/>
    <w:rsid w:val="00132E87"/>
    <w:rsid w:val="00144BF7"/>
    <w:rsid w:val="00161458"/>
    <w:rsid w:val="00163FC1"/>
    <w:rsid w:val="00167249"/>
    <w:rsid w:val="00175EDE"/>
    <w:rsid w:val="00184AFA"/>
    <w:rsid w:val="00187810"/>
    <w:rsid w:val="001A3E5F"/>
    <w:rsid w:val="001A447C"/>
    <w:rsid w:val="001A67DC"/>
    <w:rsid w:val="001D4A76"/>
    <w:rsid w:val="001E4E99"/>
    <w:rsid w:val="001F0401"/>
    <w:rsid w:val="00200EB3"/>
    <w:rsid w:val="00225E9F"/>
    <w:rsid w:val="00227D71"/>
    <w:rsid w:val="00236EDA"/>
    <w:rsid w:val="00242C0C"/>
    <w:rsid w:val="00247071"/>
    <w:rsid w:val="00247F11"/>
    <w:rsid w:val="0025612A"/>
    <w:rsid w:val="0027011B"/>
    <w:rsid w:val="00273989"/>
    <w:rsid w:val="00276542"/>
    <w:rsid w:val="002841C9"/>
    <w:rsid w:val="002968FC"/>
    <w:rsid w:val="00296C9D"/>
    <w:rsid w:val="002B2978"/>
    <w:rsid w:val="002C3491"/>
    <w:rsid w:val="002E27B7"/>
    <w:rsid w:val="002F61E1"/>
    <w:rsid w:val="00301795"/>
    <w:rsid w:val="00317F85"/>
    <w:rsid w:val="00324B5A"/>
    <w:rsid w:val="00345225"/>
    <w:rsid w:val="003752ED"/>
    <w:rsid w:val="00375991"/>
    <w:rsid w:val="00377926"/>
    <w:rsid w:val="0038522F"/>
    <w:rsid w:val="003915EA"/>
    <w:rsid w:val="003A267D"/>
    <w:rsid w:val="003A5A62"/>
    <w:rsid w:val="003A5D8A"/>
    <w:rsid w:val="003A6FBF"/>
    <w:rsid w:val="003B6F43"/>
    <w:rsid w:val="003D1B91"/>
    <w:rsid w:val="003D4D68"/>
    <w:rsid w:val="003E2CA2"/>
    <w:rsid w:val="004010B5"/>
    <w:rsid w:val="00410714"/>
    <w:rsid w:val="00431352"/>
    <w:rsid w:val="00445307"/>
    <w:rsid w:val="00451314"/>
    <w:rsid w:val="00456913"/>
    <w:rsid w:val="004624AE"/>
    <w:rsid w:val="00462A1A"/>
    <w:rsid w:val="00492031"/>
    <w:rsid w:val="0049322F"/>
    <w:rsid w:val="004954D0"/>
    <w:rsid w:val="004958AB"/>
    <w:rsid w:val="004A47D4"/>
    <w:rsid w:val="004A6036"/>
    <w:rsid w:val="004C17E2"/>
    <w:rsid w:val="004D04E6"/>
    <w:rsid w:val="004F0536"/>
    <w:rsid w:val="004F20C4"/>
    <w:rsid w:val="004F55B2"/>
    <w:rsid w:val="00502784"/>
    <w:rsid w:val="005174C6"/>
    <w:rsid w:val="00527479"/>
    <w:rsid w:val="005368F9"/>
    <w:rsid w:val="0054197E"/>
    <w:rsid w:val="00547104"/>
    <w:rsid w:val="005526E7"/>
    <w:rsid w:val="00564743"/>
    <w:rsid w:val="00564C5C"/>
    <w:rsid w:val="00570B5D"/>
    <w:rsid w:val="00572226"/>
    <w:rsid w:val="005776DC"/>
    <w:rsid w:val="005803FC"/>
    <w:rsid w:val="0058133D"/>
    <w:rsid w:val="00582EB0"/>
    <w:rsid w:val="005B3523"/>
    <w:rsid w:val="005C1618"/>
    <w:rsid w:val="005D226F"/>
    <w:rsid w:val="005D3806"/>
    <w:rsid w:val="005E317D"/>
    <w:rsid w:val="005F3F04"/>
    <w:rsid w:val="00603BCA"/>
    <w:rsid w:val="00604014"/>
    <w:rsid w:val="0060611C"/>
    <w:rsid w:val="006138F1"/>
    <w:rsid w:val="00631415"/>
    <w:rsid w:val="00673A90"/>
    <w:rsid w:val="006761F7"/>
    <w:rsid w:val="00682906"/>
    <w:rsid w:val="00695023"/>
    <w:rsid w:val="006A2051"/>
    <w:rsid w:val="006C39A8"/>
    <w:rsid w:val="006D38AC"/>
    <w:rsid w:val="006F4FC8"/>
    <w:rsid w:val="006F560C"/>
    <w:rsid w:val="006F68F7"/>
    <w:rsid w:val="00734FC4"/>
    <w:rsid w:val="00776054"/>
    <w:rsid w:val="007A5FA5"/>
    <w:rsid w:val="007B3F02"/>
    <w:rsid w:val="007C0441"/>
    <w:rsid w:val="007C584E"/>
    <w:rsid w:val="007C6939"/>
    <w:rsid w:val="00802D42"/>
    <w:rsid w:val="00813F5A"/>
    <w:rsid w:val="0082577D"/>
    <w:rsid w:val="008567D5"/>
    <w:rsid w:val="00870267"/>
    <w:rsid w:val="0087096D"/>
    <w:rsid w:val="00873F75"/>
    <w:rsid w:val="008A7610"/>
    <w:rsid w:val="008C310B"/>
    <w:rsid w:val="008C391E"/>
    <w:rsid w:val="008C6834"/>
    <w:rsid w:val="008D744C"/>
    <w:rsid w:val="008E297A"/>
    <w:rsid w:val="008E2BA6"/>
    <w:rsid w:val="008E3345"/>
    <w:rsid w:val="008F48BA"/>
    <w:rsid w:val="008F565B"/>
    <w:rsid w:val="00910B68"/>
    <w:rsid w:val="00933FAA"/>
    <w:rsid w:val="00934242"/>
    <w:rsid w:val="00951A99"/>
    <w:rsid w:val="009661CE"/>
    <w:rsid w:val="009921AD"/>
    <w:rsid w:val="009D3C03"/>
    <w:rsid w:val="009E04C7"/>
    <w:rsid w:val="009F0C9C"/>
    <w:rsid w:val="009F5C20"/>
    <w:rsid w:val="00A137DE"/>
    <w:rsid w:val="00A163F1"/>
    <w:rsid w:val="00A17591"/>
    <w:rsid w:val="00A309C3"/>
    <w:rsid w:val="00A31AA0"/>
    <w:rsid w:val="00A5235E"/>
    <w:rsid w:val="00A5301D"/>
    <w:rsid w:val="00A60D06"/>
    <w:rsid w:val="00A61748"/>
    <w:rsid w:val="00A62E26"/>
    <w:rsid w:val="00A9112B"/>
    <w:rsid w:val="00AA4FDA"/>
    <w:rsid w:val="00AB24DE"/>
    <w:rsid w:val="00AD3AEB"/>
    <w:rsid w:val="00AE48A0"/>
    <w:rsid w:val="00AE5E16"/>
    <w:rsid w:val="00AE7A22"/>
    <w:rsid w:val="00B04824"/>
    <w:rsid w:val="00B06335"/>
    <w:rsid w:val="00B1460B"/>
    <w:rsid w:val="00B15BD6"/>
    <w:rsid w:val="00B15D43"/>
    <w:rsid w:val="00B50432"/>
    <w:rsid w:val="00B80E07"/>
    <w:rsid w:val="00B86935"/>
    <w:rsid w:val="00BA79D8"/>
    <w:rsid w:val="00BC3547"/>
    <w:rsid w:val="00BC47F7"/>
    <w:rsid w:val="00BC4F54"/>
    <w:rsid w:val="00BD5714"/>
    <w:rsid w:val="00BD656F"/>
    <w:rsid w:val="00BE204A"/>
    <w:rsid w:val="00BE5EF5"/>
    <w:rsid w:val="00C07912"/>
    <w:rsid w:val="00C1060B"/>
    <w:rsid w:val="00C15568"/>
    <w:rsid w:val="00C24C32"/>
    <w:rsid w:val="00C32582"/>
    <w:rsid w:val="00C36C64"/>
    <w:rsid w:val="00C51D55"/>
    <w:rsid w:val="00C53291"/>
    <w:rsid w:val="00C63E91"/>
    <w:rsid w:val="00C65F60"/>
    <w:rsid w:val="00C72F0A"/>
    <w:rsid w:val="00C82B83"/>
    <w:rsid w:val="00C8362E"/>
    <w:rsid w:val="00C845B2"/>
    <w:rsid w:val="00C947C5"/>
    <w:rsid w:val="00CC0A39"/>
    <w:rsid w:val="00CD510D"/>
    <w:rsid w:val="00CD64FA"/>
    <w:rsid w:val="00CE4906"/>
    <w:rsid w:val="00D01BE3"/>
    <w:rsid w:val="00D11C8C"/>
    <w:rsid w:val="00D26E4C"/>
    <w:rsid w:val="00D34183"/>
    <w:rsid w:val="00D3600D"/>
    <w:rsid w:val="00D422C8"/>
    <w:rsid w:val="00D42300"/>
    <w:rsid w:val="00D45F24"/>
    <w:rsid w:val="00D63344"/>
    <w:rsid w:val="00D6752D"/>
    <w:rsid w:val="00D84DCF"/>
    <w:rsid w:val="00D85BF1"/>
    <w:rsid w:val="00DB0E90"/>
    <w:rsid w:val="00DB227C"/>
    <w:rsid w:val="00DB693E"/>
    <w:rsid w:val="00DD1A01"/>
    <w:rsid w:val="00DD780F"/>
    <w:rsid w:val="00DE6E82"/>
    <w:rsid w:val="00DF3830"/>
    <w:rsid w:val="00DF795B"/>
    <w:rsid w:val="00E107BF"/>
    <w:rsid w:val="00E124B7"/>
    <w:rsid w:val="00E17047"/>
    <w:rsid w:val="00E36BEB"/>
    <w:rsid w:val="00E36CB4"/>
    <w:rsid w:val="00E402D4"/>
    <w:rsid w:val="00E50A46"/>
    <w:rsid w:val="00E518E2"/>
    <w:rsid w:val="00E5462F"/>
    <w:rsid w:val="00E73BA3"/>
    <w:rsid w:val="00E852D8"/>
    <w:rsid w:val="00E907DA"/>
    <w:rsid w:val="00E92795"/>
    <w:rsid w:val="00EC08A4"/>
    <w:rsid w:val="00EC2D96"/>
    <w:rsid w:val="00ED03E7"/>
    <w:rsid w:val="00ED1985"/>
    <w:rsid w:val="00EF0EAA"/>
    <w:rsid w:val="00EF492A"/>
    <w:rsid w:val="00F05FF4"/>
    <w:rsid w:val="00F06596"/>
    <w:rsid w:val="00F620AB"/>
    <w:rsid w:val="00F74360"/>
    <w:rsid w:val="00F7454F"/>
    <w:rsid w:val="00F81E57"/>
    <w:rsid w:val="00F8204B"/>
    <w:rsid w:val="00F8475B"/>
    <w:rsid w:val="00F92D0D"/>
    <w:rsid w:val="00FC0949"/>
    <w:rsid w:val="00FE090A"/>
    <w:rsid w:val="00FE7206"/>
    <w:rsid w:val="00FF707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BACE"/>
  <w15:docId w15:val="{5DF07086-B8B4-454E-9207-8905CDB1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02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95023"/>
    <w:pPr>
      <w:keepNext/>
      <w:jc w:val="both"/>
      <w:outlineLvl w:val="1"/>
    </w:pPr>
    <w:rPr>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023"/>
    <w:rPr>
      <w:rFonts w:ascii="Times New Roman" w:eastAsia="Times New Roman" w:hAnsi="Times New Roman" w:cs="Times New Roman"/>
      <w:b/>
      <w:sz w:val="20"/>
      <w:szCs w:val="28"/>
    </w:rPr>
  </w:style>
  <w:style w:type="paragraph" w:styleId="Footer">
    <w:name w:val="footer"/>
    <w:basedOn w:val="Normal"/>
    <w:link w:val="FooterChar"/>
    <w:rsid w:val="00695023"/>
    <w:pPr>
      <w:tabs>
        <w:tab w:val="center" w:pos="4320"/>
        <w:tab w:val="right" w:pos="8640"/>
      </w:tabs>
    </w:pPr>
    <w:rPr>
      <w:rFonts w:ascii=".VnTime" w:hAnsi=".VnTime"/>
      <w:sz w:val="20"/>
    </w:rPr>
  </w:style>
  <w:style w:type="character" w:customStyle="1" w:styleId="FooterChar">
    <w:name w:val="Footer Char"/>
    <w:basedOn w:val="DefaultParagraphFont"/>
    <w:link w:val="Footer"/>
    <w:rsid w:val="00695023"/>
    <w:rPr>
      <w:rFonts w:ascii=".VnTime" w:eastAsia="Times New Roman" w:hAnsi=".VnTime" w:cs="Times New Roman"/>
      <w:sz w:val="20"/>
      <w:szCs w:val="24"/>
    </w:rPr>
  </w:style>
  <w:style w:type="character" w:styleId="PageNumber">
    <w:name w:val="page number"/>
    <w:basedOn w:val="DefaultParagraphFont"/>
    <w:rsid w:val="00695023"/>
  </w:style>
  <w:style w:type="paragraph" w:styleId="ListParagraph">
    <w:name w:val="List Paragraph"/>
    <w:basedOn w:val="Normal"/>
    <w:uiPriority w:val="34"/>
    <w:qFormat/>
    <w:rsid w:val="000068F9"/>
    <w:pPr>
      <w:ind w:left="720"/>
      <w:contextualSpacing/>
    </w:pPr>
  </w:style>
  <w:style w:type="character" w:customStyle="1" w:styleId="fontstyle01">
    <w:name w:val="fontstyle01"/>
    <w:basedOn w:val="DefaultParagraphFont"/>
    <w:rsid w:val="00F92D0D"/>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unhideWhenUsed/>
    <w:rsid w:val="00FE7206"/>
    <w:rPr>
      <w:sz w:val="20"/>
      <w:szCs w:val="20"/>
    </w:rPr>
  </w:style>
  <w:style w:type="character" w:customStyle="1" w:styleId="FootnoteTextChar">
    <w:name w:val="Footnote Text Char"/>
    <w:basedOn w:val="DefaultParagraphFont"/>
    <w:link w:val="FootnoteText"/>
    <w:uiPriority w:val="99"/>
    <w:rsid w:val="00FE720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E7206"/>
    <w:rPr>
      <w:vertAlign w:val="superscript"/>
    </w:rPr>
  </w:style>
  <w:style w:type="paragraph" w:styleId="Header">
    <w:name w:val="header"/>
    <w:basedOn w:val="Normal"/>
    <w:link w:val="HeaderChar"/>
    <w:uiPriority w:val="99"/>
    <w:unhideWhenUsed/>
    <w:rsid w:val="00301795"/>
    <w:pPr>
      <w:tabs>
        <w:tab w:val="center" w:pos="4680"/>
        <w:tab w:val="right" w:pos="9360"/>
      </w:tabs>
    </w:pPr>
  </w:style>
  <w:style w:type="character" w:customStyle="1" w:styleId="HeaderChar">
    <w:name w:val="Header Char"/>
    <w:basedOn w:val="DefaultParagraphFont"/>
    <w:link w:val="Header"/>
    <w:uiPriority w:val="99"/>
    <w:rsid w:val="003017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3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8DC0C-3383-4B53-8DC5-E9E49383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Phòng Nghiệp vụ 1 - Thanh tra tỉnh</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Nghiệp vụ 1 - Thanh tra tỉnh</dc:title>
  <dc:creator>USER</dc:creator>
  <cp:lastModifiedBy>Administrator</cp:lastModifiedBy>
  <cp:revision>2</cp:revision>
  <cp:lastPrinted>2023-09-15T01:15:00Z</cp:lastPrinted>
  <dcterms:created xsi:type="dcterms:W3CDTF">2024-08-14T01:59:00Z</dcterms:created>
  <dcterms:modified xsi:type="dcterms:W3CDTF">2024-08-14T01:59:00Z</dcterms:modified>
</cp:coreProperties>
</file>