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977"/>
        <w:gridCol w:w="6983"/>
      </w:tblGrid>
      <w:tr w:rsidR="009B49AF" w:rsidRPr="00E41764" w14:paraId="22E5A7D9" w14:textId="77777777" w:rsidTr="00B86C21">
        <w:tc>
          <w:tcPr>
            <w:tcW w:w="7221" w:type="dxa"/>
            <w:shd w:val="clear" w:color="auto" w:fill="auto"/>
          </w:tcPr>
          <w:p w14:paraId="737EFAD0" w14:textId="77777777" w:rsidR="009B49AF" w:rsidRPr="00E41764" w:rsidRDefault="009B49AF" w:rsidP="00B462E3">
            <w:pPr>
              <w:pStyle w:val="Header"/>
              <w:jc w:val="both"/>
              <w:rPr>
                <w:b/>
                <w:sz w:val="30"/>
                <w:szCs w:val="28"/>
              </w:rPr>
            </w:pPr>
            <w:r w:rsidRPr="00E41764">
              <w:rPr>
                <w:b/>
                <w:sz w:val="30"/>
                <w:szCs w:val="28"/>
              </w:rPr>
              <w:t>TỈNH ỦY HÀ TĨNH</w:t>
            </w:r>
          </w:p>
          <w:p w14:paraId="6968EA6E" w14:textId="77777777" w:rsidR="009B49AF" w:rsidRPr="00E41764" w:rsidRDefault="009B49AF" w:rsidP="00B462E3">
            <w:pPr>
              <w:pStyle w:val="Header"/>
              <w:jc w:val="both"/>
              <w:rPr>
                <w:b/>
                <w:sz w:val="30"/>
                <w:szCs w:val="28"/>
                <w:lang w:eastAsia="vi-VN" w:bidi="vi-VN"/>
              </w:rPr>
            </w:pPr>
            <w:r w:rsidRPr="00E41764">
              <w:rPr>
                <w:b/>
                <w:sz w:val="30"/>
                <w:szCs w:val="28"/>
              </w:rPr>
              <w:t xml:space="preserve">               *</w:t>
            </w:r>
          </w:p>
        </w:tc>
        <w:tc>
          <w:tcPr>
            <w:tcW w:w="7222" w:type="dxa"/>
            <w:shd w:val="clear" w:color="auto" w:fill="auto"/>
          </w:tcPr>
          <w:p w14:paraId="78F67B50" w14:textId="77777777" w:rsidR="009B49AF" w:rsidRPr="00E41764" w:rsidRDefault="009B49AF" w:rsidP="00B462E3">
            <w:pPr>
              <w:widowControl w:val="0"/>
              <w:jc w:val="both"/>
              <w:rPr>
                <w:rFonts w:eastAsia="Arial Unicode MS"/>
                <w:b/>
                <w:color w:val="000000"/>
                <w:sz w:val="30"/>
                <w:lang w:eastAsia="vi-VN" w:bidi="vi-VN"/>
              </w:rPr>
            </w:pPr>
            <w:r w:rsidRPr="00E41764">
              <w:rPr>
                <w:b/>
                <w:noProof/>
                <w:sz w:val="30"/>
              </w:rPr>
              <mc:AlternateContent>
                <mc:Choice Requires="wps">
                  <w:drawing>
                    <wp:anchor distT="0" distB="0" distL="114300" distR="114300" simplePos="0" relativeHeight="251659264" behindDoc="0" locked="0" layoutInCell="1" allowOverlap="1" wp14:anchorId="57F26C52" wp14:editId="0A327D87">
                      <wp:simplePos x="0" y="0"/>
                      <wp:positionH relativeFrom="column">
                        <wp:posOffset>1697355</wp:posOffset>
                      </wp:positionH>
                      <wp:positionV relativeFrom="paragraph">
                        <wp:posOffset>241300</wp:posOffset>
                      </wp:positionV>
                      <wp:extent cx="25241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89FD6" id="_x0000_t32" coordsize="21600,21600" o:spt="32" o:oned="t" path="m,l21600,21600e" filled="f">
                      <v:path arrowok="t" fillok="f" o:connecttype="none"/>
                      <o:lock v:ext="edit" shapetype="t"/>
                    </v:shapetype>
                    <v:shape id="Straight Arrow Connector 1" o:spid="_x0000_s1026" type="#_x0000_t32" style="position:absolute;margin-left:133.65pt;margin-top:19pt;width:198.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"/>
                  </w:pict>
                </mc:Fallback>
              </mc:AlternateContent>
            </w:r>
            <w:r w:rsidRPr="00E41764">
              <w:rPr>
                <w:b/>
                <w:sz w:val="30"/>
              </w:rPr>
              <w:t xml:space="preserve">                                   ĐẢNG CỘNG SẢN VIỆT NAM</w:t>
            </w:r>
          </w:p>
        </w:tc>
      </w:tr>
    </w:tbl>
    <w:p w14:paraId="5F64E601" w14:textId="17DEF71C" w:rsidR="00047AB3" w:rsidRPr="00E41764" w:rsidRDefault="00A81B54" w:rsidP="00B462E3">
      <w:pPr>
        <w:jc w:val="center"/>
        <w:rPr>
          <w:b/>
          <w:bCs/>
          <w:color w:val="000000"/>
        </w:rPr>
      </w:pPr>
      <w:r w:rsidRPr="00E41764">
        <w:rPr>
          <w:b/>
          <w:bCs/>
          <w:color w:val="000000"/>
        </w:rPr>
        <w:t xml:space="preserve">          </w:t>
      </w:r>
      <w:r w:rsidR="00BA66BC" w:rsidRPr="00E41764">
        <w:rPr>
          <w:b/>
          <w:bCs/>
          <w:color w:val="000000"/>
        </w:rPr>
        <w:t>DANH MỤC VĂN BẢN LÃNH ĐẠO, CHỈ ĐẠO</w:t>
      </w:r>
      <w:r w:rsidR="004A02CA">
        <w:rPr>
          <w:b/>
          <w:bCs/>
          <w:color w:val="000000"/>
        </w:rPr>
        <w:t>,</w:t>
      </w:r>
      <w:r w:rsidR="00BA66BC" w:rsidRPr="00E41764">
        <w:rPr>
          <w:b/>
          <w:bCs/>
          <w:color w:val="000000"/>
        </w:rPr>
        <w:t xml:space="preserve"> ĐIỀU HÀNH </w:t>
      </w:r>
    </w:p>
    <w:p w14:paraId="3CD89AB7" w14:textId="13A5B802" w:rsidR="001067D4" w:rsidRDefault="001067D4" w:rsidP="00B462E3">
      <w:pPr>
        <w:ind w:firstLine="720"/>
        <w:jc w:val="center"/>
        <w:rPr>
          <w:bCs/>
          <w:i/>
          <w:noProof/>
          <w:lang w:val="vi-VN"/>
        </w:rPr>
      </w:pPr>
      <w:r w:rsidRPr="00E41764">
        <w:rPr>
          <w:i/>
          <w:lang w:val="vi-VN"/>
        </w:rPr>
        <w:t>(</w:t>
      </w:r>
      <w:r w:rsidRPr="00E41764">
        <w:rPr>
          <w:i/>
        </w:rPr>
        <w:t>K</w:t>
      </w:r>
      <w:r w:rsidRPr="00E41764">
        <w:rPr>
          <w:i/>
          <w:lang w:val="vi-VN"/>
        </w:rPr>
        <w:t xml:space="preserve">èm theo </w:t>
      </w:r>
      <w:r w:rsidRPr="00E41764">
        <w:rPr>
          <w:bCs/>
          <w:i/>
          <w:noProof/>
        </w:rPr>
        <w:t xml:space="preserve">Báo cáo số </w:t>
      </w:r>
      <w:r w:rsidR="00265DCC">
        <w:rPr>
          <w:bCs/>
          <w:i/>
          <w:noProof/>
        </w:rPr>
        <w:t>443</w:t>
      </w:r>
      <w:r w:rsidR="00B52476">
        <w:rPr>
          <w:bCs/>
          <w:i/>
          <w:noProof/>
        </w:rPr>
        <w:t>-</w:t>
      </w:r>
      <w:r w:rsidR="0026282F" w:rsidRPr="00E41764">
        <w:rPr>
          <w:bCs/>
          <w:i/>
          <w:noProof/>
        </w:rPr>
        <w:t>BC</w:t>
      </w:r>
      <w:r w:rsidR="00B52476">
        <w:rPr>
          <w:bCs/>
          <w:i/>
          <w:noProof/>
        </w:rPr>
        <w:t>/</w:t>
      </w:r>
      <w:r w:rsidR="0026282F" w:rsidRPr="00E41764">
        <w:rPr>
          <w:bCs/>
          <w:i/>
          <w:noProof/>
        </w:rPr>
        <w:t>TU</w:t>
      </w:r>
      <w:r w:rsidR="00B52476">
        <w:rPr>
          <w:bCs/>
          <w:i/>
          <w:noProof/>
        </w:rPr>
        <w:t>,</w:t>
      </w:r>
      <w:r w:rsidR="0026282F" w:rsidRPr="00E41764">
        <w:rPr>
          <w:bCs/>
          <w:i/>
          <w:noProof/>
        </w:rPr>
        <w:t xml:space="preserve"> ngày</w:t>
      </w:r>
      <w:r w:rsidR="00937A6E">
        <w:rPr>
          <w:bCs/>
          <w:i/>
          <w:noProof/>
        </w:rPr>
        <w:t xml:space="preserve"> 14</w:t>
      </w:r>
      <w:r w:rsidR="0026282F" w:rsidRPr="00E41764">
        <w:rPr>
          <w:bCs/>
          <w:i/>
          <w:noProof/>
        </w:rPr>
        <w:t>/8</w:t>
      </w:r>
      <w:r w:rsidRPr="00E41764">
        <w:rPr>
          <w:bCs/>
          <w:i/>
          <w:noProof/>
        </w:rPr>
        <w:t xml:space="preserve">/2024 của </w:t>
      </w:r>
      <w:r w:rsidR="00591B46" w:rsidRPr="00E41764">
        <w:rPr>
          <w:i/>
        </w:rPr>
        <w:t>Ban Thường vụ Tỉnh ủy</w:t>
      </w:r>
      <w:r w:rsidRPr="00E41764">
        <w:rPr>
          <w:bCs/>
          <w:i/>
          <w:noProof/>
          <w:lang w:val="vi-VN"/>
        </w:rPr>
        <w:t>)</w:t>
      </w:r>
    </w:p>
    <w:p w14:paraId="387DFBF6" w14:textId="46E8382F" w:rsidR="00B52476" w:rsidRPr="00B52476" w:rsidRDefault="00B52476" w:rsidP="00B462E3">
      <w:pPr>
        <w:ind w:firstLine="720"/>
        <w:jc w:val="center"/>
        <w:rPr>
          <w:b/>
          <w:color w:val="000000"/>
          <w:vertAlign w:val="superscript"/>
        </w:rPr>
      </w:pPr>
      <w:r>
        <w:rPr>
          <w:bCs/>
          <w:i/>
          <w:noProof/>
        </w:rPr>
        <w:t>-----</w:t>
      </w:r>
    </w:p>
    <w:p w14:paraId="5CB43CF7" w14:textId="77777777" w:rsidR="00047AB3" w:rsidRPr="00E41764" w:rsidRDefault="00047AB3" w:rsidP="00B462E3">
      <w:pPr>
        <w:jc w:val="center"/>
      </w:pPr>
    </w:p>
    <w:tbl>
      <w:tblPr>
        <w:tblW w:w="14772" w:type="dxa"/>
        <w:tblInd w:w="-318" w:type="dxa"/>
        <w:tblLayout w:type="fixed"/>
        <w:tblLook w:val="04A0" w:firstRow="1" w:lastRow="0" w:firstColumn="1" w:lastColumn="0" w:noHBand="0" w:noVBand="1"/>
      </w:tblPr>
      <w:tblGrid>
        <w:gridCol w:w="851"/>
        <w:gridCol w:w="1584"/>
        <w:gridCol w:w="1422"/>
        <w:gridCol w:w="1559"/>
        <w:gridCol w:w="1701"/>
        <w:gridCol w:w="4253"/>
        <w:gridCol w:w="3402"/>
      </w:tblGrid>
      <w:tr w:rsidR="00047AB3" w:rsidRPr="00B462E3" w14:paraId="66DD5718" w14:textId="77777777" w:rsidTr="00B52476">
        <w:trPr>
          <w:trHeight w:val="540"/>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0993AB72" w14:textId="77777777" w:rsidR="00047AB3" w:rsidRPr="00B462E3" w:rsidRDefault="00BA66BC" w:rsidP="00B462E3">
            <w:pPr>
              <w:ind w:left="-57" w:right="-57"/>
              <w:jc w:val="center"/>
              <w:rPr>
                <w:b/>
                <w:bCs/>
                <w:color w:val="000000"/>
                <w:sz w:val="22"/>
                <w:szCs w:val="22"/>
              </w:rPr>
            </w:pPr>
            <w:r w:rsidRPr="00B462E3">
              <w:rPr>
                <w:b/>
                <w:bCs/>
                <w:color w:val="000000"/>
                <w:sz w:val="22"/>
                <w:szCs w:val="22"/>
              </w:rPr>
              <w:t>STT</w:t>
            </w:r>
          </w:p>
        </w:tc>
        <w:tc>
          <w:tcPr>
            <w:tcW w:w="1584" w:type="dxa"/>
            <w:tcBorders>
              <w:top w:val="single" w:sz="4" w:space="0" w:color="auto"/>
              <w:left w:val="nil"/>
              <w:bottom w:val="single" w:sz="4" w:space="0" w:color="auto"/>
              <w:right w:val="single" w:sz="4" w:space="0" w:color="auto"/>
            </w:tcBorders>
            <w:vAlign w:val="center"/>
            <w:hideMark/>
          </w:tcPr>
          <w:p w14:paraId="1F6D02AE" w14:textId="5B6B2812" w:rsidR="00B52476" w:rsidRPr="00B462E3" w:rsidRDefault="00B52476" w:rsidP="00B462E3">
            <w:pPr>
              <w:ind w:left="-57" w:right="-57"/>
              <w:jc w:val="center"/>
              <w:rPr>
                <w:b/>
                <w:color w:val="000000"/>
                <w:sz w:val="22"/>
                <w:szCs w:val="22"/>
              </w:rPr>
            </w:pPr>
            <w:r w:rsidRPr="00B462E3">
              <w:rPr>
                <w:b/>
                <w:color w:val="000000"/>
                <w:sz w:val="22"/>
                <w:szCs w:val="22"/>
              </w:rPr>
              <w:t>Thể loại</w:t>
            </w:r>
          </w:p>
          <w:p w14:paraId="0124F47B" w14:textId="5196C0BD" w:rsidR="00047AB3" w:rsidRPr="00B462E3" w:rsidRDefault="00B52476" w:rsidP="00B462E3">
            <w:pPr>
              <w:ind w:left="-57" w:right="-57"/>
              <w:jc w:val="center"/>
              <w:rPr>
                <w:b/>
                <w:color w:val="000000"/>
                <w:sz w:val="22"/>
                <w:szCs w:val="22"/>
              </w:rPr>
            </w:pPr>
            <w:r w:rsidRPr="00B462E3">
              <w:rPr>
                <w:b/>
                <w:color w:val="000000"/>
                <w:sz w:val="22"/>
                <w:szCs w:val="22"/>
              </w:rPr>
              <w:t>văn bản</w:t>
            </w:r>
          </w:p>
        </w:tc>
        <w:tc>
          <w:tcPr>
            <w:tcW w:w="1422" w:type="dxa"/>
            <w:tcBorders>
              <w:top w:val="single" w:sz="4" w:space="0" w:color="auto"/>
              <w:left w:val="nil"/>
              <w:bottom w:val="single" w:sz="4" w:space="0" w:color="auto"/>
              <w:right w:val="single" w:sz="4" w:space="0" w:color="auto"/>
            </w:tcBorders>
            <w:vAlign w:val="center"/>
            <w:hideMark/>
          </w:tcPr>
          <w:p w14:paraId="01C3D1C7" w14:textId="77777777" w:rsidR="00047AB3" w:rsidRPr="00B462E3" w:rsidRDefault="00BA66BC" w:rsidP="00B462E3">
            <w:pPr>
              <w:ind w:left="-57" w:right="-57"/>
              <w:jc w:val="center"/>
              <w:rPr>
                <w:b/>
                <w:bCs/>
                <w:color w:val="000000"/>
                <w:sz w:val="22"/>
                <w:szCs w:val="22"/>
              </w:rPr>
            </w:pPr>
            <w:r w:rsidRPr="00B462E3">
              <w:rPr>
                <w:b/>
                <w:bCs/>
                <w:color w:val="000000"/>
                <w:sz w:val="22"/>
                <w:szCs w:val="22"/>
              </w:rPr>
              <w:t>Số, ký hiệu văn bản</w:t>
            </w:r>
          </w:p>
        </w:tc>
        <w:tc>
          <w:tcPr>
            <w:tcW w:w="1559" w:type="dxa"/>
            <w:tcBorders>
              <w:top w:val="single" w:sz="4" w:space="0" w:color="auto"/>
              <w:left w:val="nil"/>
              <w:bottom w:val="single" w:sz="4" w:space="0" w:color="auto"/>
              <w:right w:val="single" w:sz="4" w:space="0" w:color="auto"/>
            </w:tcBorders>
            <w:vAlign w:val="center"/>
            <w:hideMark/>
          </w:tcPr>
          <w:p w14:paraId="7C3907A1" w14:textId="77777777" w:rsidR="00B52476" w:rsidRPr="00B462E3" w:rsidRDefault="00BA66BC" w:rsidP="00B462E3">
            <w:pPr>
              <w:ind w:left="-57" w:right="-57"/>
              <w:jc w:val="center"/>
              <w:rPr>
                <w:b/>
                <w:bCs/>
                <w:color w:val="000000"/>
                <w:sz w:val="22"/>
                <w:szCs w:val="22"/>
              </w:rPr>
            </w:pPr>
            <w:r w:rsidRPr="00B462E3">
              <w:rPr>
                <w:b/>
                <w:bCs/>
                <w:color w:val="000000"/>
                <w:sz w:val="22"/>
                <w:szCs w:val="22"/>
              </w:rPr>
              <w:t xml:space="preserve">Ngày </w:t>
            </w:r>
          </w:p>
          <w:p w14:paraId="50537085" w14:textId="38ED21DE" w:rsidR="00047AB3" w:rsidRPr="00B462E3" w:rsidRDefault="00BA66BC" w:rsidP="00B462E3">
            <w:pPr>
              <w:ind w:left="-57" w:right="-57"/>
              <w:jc w:val="center"/>
              <w:rPr>
                <w:b/>
                <w:bCs/>
                <w:color w:val="000000"/>
                <w:sz w:val="22"/>
                <w:szCs w:val="22"/>
              </w:rPr>
            </w:pPr>
            <w:r w:rsidRPr="00B462E3">
              <w:rPr>
                <w:b/>
                <w:bCs/>
                <w:color w:val="000000"/>
                <w:sz w:val="22"/>
                <w:szCs w:val="22"/>
              </w:rPr>
              <w:t>ban hành</w:t>
            </w:r>
          </w:p>
        </w:tc>
        <w:tc>
          <w:tcPr>
            <w:tcW w:w="1701" w:type="dxa"/>
            <w:tcBorders>
              <w:top w:val="single" w:sz="4" w:space="0" w:color="auto"/>
              <w:left w:val="nil"/>
              <w:bottom w:val="single" w:sz="4" w:space="0" w:color="auto"/>
              <w:right w:val="single" w:sz="4" w:space="0" w:color="auto"/>
            </w:tcBorders>
            <w:vAlign w:val="center"/>
            <w:hideMark/>
          </w:tcPr>
          <w:p w14:paraId="5455CE11" w14:textId="7F8FF747" w:rsidR="00B52476" w:rsidRPr="00B462E3" w:rsidRDefault="00BA66BC" w:rsidP="00B462E3">
            <w:pPr>
              <w:ind w:left="-57" w:right="-57"/>
              <w:jc w:val="center"/>
              <w:rPr>
                <w:b/>
                <w:bCs/>
                <w:color w:val="000000"/>
                <w:sz w:val="22"/>
                <w:szCs w:val="22"/>
              </w:rPr>
            </w:pPr>
            <w:r w:rsidRPr="00B462E3">
              <w:rPr>
                <w:b/>
                <w:bCs/>
                <w:color w:val="000000"/>
                <w:sz w:val="22"/>
                <w:szCs w:val="22"/>
              </w:rPr>
              <w:t>Cơ quan</w:t>
            </w:r>
          </w:p>
          <w:p w14:paraId="2C10909E" w14:textId="32E69E5B" w:rsidR="00047AB3" w:rsidRPr="00B462E3" w:rsidRDefault="00BA66BC" w:rsidP="00B462E3">
            <w:pPr>
              <w:ind w:left="-57" w:right="-57"/>
              <w:jc w:val="center"/>
              <w:rPr>
                <w:b/>
                <w:bCs/>
                <w:color w:val="000000"/>
                <w:sz w:val="22"/>
                <w:szCs w:val="22"/>
              </w:rPr>
            </w:pPr>
            <w:r w:rsidRPr="00B462E3">
              <w:rPr>
                <w:b/>
                <w:bCs/>
                <w:color w:val="000000"/>
                <w:sz w:val="22"/>
                <w:szCs w:val="22"/>
              </w:rPr>
              <w:t>ban hành</w:t>
            </w:r>
          </w:p>
        </w:tc>
        <w:tc>
          <w:tcPr>
            <w:tcW w:w="4253" w:type="dxa"/>
            <w:tcBorders>
              <w:top w:val="single" w:sz="4" w:space="0" w:color="auto"/>
              <w:left w:val="nil"/>
              <w:bottom w:val="single" w:sz="4" w:space="0" w:color="auto"/>
              <w:right w:val="single" w:sz="4" w:space="0" w:color="auto"/>
            </w:tcBorders>
            <w:vAlign w:val="center"/>
            <w:hideMark/>
          </w:tcPr>
          <w:p w14:paraId="1288D704" w14:textId="77777777" w:rsidR="00047AB3" w:rsidRPr="00B462E3" w:rsidRDefault="00BA66BC" w:rsidP="00B462E3">
            <w:pPr>
              <w:ind w:left="-57" w:right="-57"/>
              <w:jc w:val="center"/>
              <w:rPr>
                <w:b/>
                <w:bCs/>
                <w:color w:val="000000"/>
                <w:sz w:val="22"/>
                <w:szCs w:val="22"/>
              </w:rPr>
            </w:pPr>
            <w:r w:rsidRPr="00B462E3">
              <w:rPr>
                <w:b/>
                <w:bCs/>
                <w:color w:val="000000"/>
                <w:sz w:val="22"/>
                <w:szCs w:val="22"/>
              </w:rPr>
              <w:t>Nội dung văn bản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AD7139" w14:textId="77777777" w:rsidR="00047AB3" w:rsidRPr="00B462E3" w:rsidRDefault="00BA66BC" w:rsidP="00B462E3">
            <w:pPr>
              <w:ind w:left="-57" w:right="-57"/>
              <w:jc w:val="center"/>
              <w:rPr>
                <w:b/>
                <w:bCs/>
                <w:color w:val="000000"/>
                <w:sz w:val="22"/>
                <w:szCs w:val="22"/>
              </w:rPr>
            </w:pPr>
            <w:r w:rsidRPr="00B462E3">
              <w:rPr>
                <w:b/>
                <w:bCs/>
                <w:color w:val="000000"/>
                <w:sz w:val="22"/>
                <w:szCs w:val="22"/>
              </w:rPr>
              <w:t>Căn cứ ban hành</w:t>
            </w:r>
          </w:p>
        </w:tc>
      </w:tr>
      <w:tr w:rsidR="00047AB3" w:rsidRPr="00B462E3" w14:paraId="569D9669"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5463272F"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4" w:space="0" w:color="auto"/>
              <w:right w:val="single" w:sz="4" w:space="0" w:color="auto"/>
            </w:tcBorders>
            <w:vAlign w:val="center"/>
          </w:tcPr>
          <w:p w14:paraId="7AE30C63" w14:textId="77777777" w:rsidR="00047AB3" w:rsidRPr="00B462E3" w:rsidRDefault="00BA66BC" w:rsidP="00B462E3">
            <w:pPr>
              <w:ind w:left="-57" w:right="-57"/>
              <w:jc w:val="center"/>
              <w:rPr>
                <w:color w:val="000000"/>
                <w:sz w:val="22"/>
                <w:szCs w:val="22"/>
              </w:rPr>
            </w:pPr>
            <w:r w:rsidRPr="00B462E3">
              <w:rPr>
                <w:color w:val="000000"/>
                <w:sz w:val="22"/>
                <w:szCs w:val="22"/>
              </w:rPr>
              <w:t>Chương trình hành động</w:t>
            </w:r>
          </w:p>
        </w:tc>
        <w:tc>
          <w:tcPr>
            <w:tcW w:w="1422" w:type="dxa"/>
            <w:tcBorders>
              <w:top w:val="nil"/>
              <w:left w:val="nil"/>
              <w:bottom w:val="single" w:sz="4" w:space="0" w:color="auto"/>
              <w:right w:val="single" w:sz="4" w:space="0" w:color="auto"/>
            </w:tcBorders>
            <w:vAlign w:val="center"/>
          </w:tcPr>
          <w:p w14:paraId="735F3BC1" w14:textId="77777777" w:rsidR="00047AB3" w:rsidRPr="00B462E3" w:rsidRDefault="00BA66BC" w:rsidP="00B462E3">
            <w:pPr>
              <w:ind w:left="-57" w:right="-57"/>
              <w:jc w:val="center"/>
              <w:rPr>
                <w:color w:val="000000"/>
                <w:sz w:val="22"/>
                <w:szCs w:val="22"/>
              </w:rPr>
            </w:pPr>
            <w:r w:rsidRPr="00B462E3">
              <w:rPr>
                <w:color w:val="000000"/>
                <w:sz w:val="22"/>
                <w:szCs w:val="22"/>
              </w:rPr>
              <w:t xml:space="preserve">1351-CTr/TU </w:t>
            </w:r>
          </w:p>
        </w:tc>
        <w:tc>
          <w:tcPr>
            <w:tcW w:w="1559" w:type="dxa"/>
            <w:tcBorders>
              <w:top w:val="nil"/>
              <w:left w:val="nil"/>
              <w:bottom w:val="single" w:sz="4" w:space="0" w:color="auto"/>
              <w:right w:val="single" w:sz="4" w:space="0" w:color="auto"/>
            </w:tcBorders>
            <w:vAlign w:val="center"/>
          </w:tcPr>
          <w:p w14:paraId="27845CD1" w14:textId="77777777" w:rsidR="00047AB3" w:rsidRPr="00B462E3" w:rsidRDefault="00BA66BC" w:rsidP="00B462E3">
            <w:pPr>
              <w:ind w:left="-57" w:right="-57"/>
              <w:jc w:val="center"/>
              <w:rPr>
                <w:color w:val="000000"/>
                <w:sz w:val="22"/>
                <w:szCs w:val="22"/>
              </w:rPr>
            </w:pPr>
            <w:r w:rsidRPr="00B462E3">
              <w:rPr>
                <w:color w:val="000000"/>
                <w:sz w:val="22"/>
                <w:szCs w:val="22"/>
              </w:rPr>
              <w:t>08/10/2014</w:t>
            </w:r>
          </w:p>
        </w:tc>
        <w:tc>
          <w:tcPr>
            <w:tcW w:w="1701" w:type="dxa"/>
            <w:tcBorders>
              <w:top w:val="nil"/>
              <w:left w:val="nil"/>
              <w:bottom w:val="single" w:sz="4" w:space="0" w:color="auto"/>
              <w:right w:val="single" w:sz="4" w:space="0" w:color="auto"/>
            </w:tcBorders>
            <w:vAlign w:val="center"/>
          </w:tcPr>
          <w:p w14:paraId="1BE98197" w14:textId="510E6DAE" w:rsidR="00047AB3" w:rsidRPr="00B462E3" w:rsidRDefault="00BA66BC" w:rsidP="00B462E3">
            <w:pPr>
              <w:ind w:left="-57" w:right="-57"/>
              <w:jc w:val="center"/>
              <w:rPr>
                <w:color w:val="000000"/>
                <w:sz w:val="22"/>
                <w:szCs w:val="22"/>
              </w:rPr>
            </w:pPr>
            <w:r w:rsidRPr="00B462E3">
              <w:rPr>
                <w:color w:val="000000"/>
                <w:sz w:val="22"/>
                <w:szCs w:val="22"/>
              </w:rPr>
              <w:t>Ban Thường vụ Tỉnh ủy</w:t>
            </w:r>
          </w:p>
        </w:tc>
        <w:tc>
          <w:tcPr>
            <w:tcW w:w="4253" w:type="dxa"/>
            <w:tcBorders>
              <w:top w:val="nil"/>
              <w:left w:val="nil"/>
              <w:bottom w:val="single" w:sz="4" w:space="0" w:color="auto"/>
              <w:right w:val="single" w:sz="4" w:space="0" w:color="auto"/>
            </w:tcBorders>
            <w:vAlign w:val="center"/>
          </w:tcPr>
          <w:p w14:paraId="681D3227" w14:textId="77777777" w:rsidR="00047AB3" w:rsidRPr="00B462E3" w:rsidRDefault="00BA66BC" w:rsidP="00B462E3">
            <w:pPr>
              <w:ind w:left="-57" w:right="-57"/>
              <w:jc w:val="both"/>
              <w:rPr>
                <w:color w:val="000000"/>
                <w:sz w:val="22"/>
                <w:szCs w:val="22"/>
              </w:rPr>
            </w:pPr>
            <w:r w:rsidRPr="00B462E3">
              <w:rPr>
                <w:color w:val="000000"/>
                <w:sz w:val="22"/>
                <w:szCs w:val="22"/>
              </w:rPr>
              <w:t>Chương trình hành động số 1351-CTr/TU ngày 08/10/2014 triển khai thực hiện Chỉ thị số 35-CT/TW ngày 26/5/2014 của Bộ Chính trị về tăng cường sự lãnh đạo của Đảng đối với công tác tiếp công dân và giải quyết KNTC</w:t>
            </w:r>
          </w:p>
        </w:tc>
        <w:tc>
          <w:tcPr>
            <w:tcW w:w="3402" w:type="dxa"/>
            <w:tcBorders>
              <w:top w:val="single" w:sz="4" w:space="0" w:color="auto"/>
              <w:left w:val="nil"/>
              <w:bottom w:val="single" w:sz="4" w:space="0" w:color="auto"/>
              <w:right w:val="single" w:sz="4" w:space="0" w:color="auto"/>
            </w:tcBorders>
            <w:vAlign w:val="center"/>
          </w:tcPr>
          <w:p w14:paraId="4319FA21" w14:textId="77777777" w:rsidR="00047AB3" w:rsidRPr="00B462E3" w:rsidRDefault="00BA66BC" w:rsidP="00B462E3">
            <w:pPr>
              <w:ind w:left="-57" w:right="-57"/>
              <w:jc w:val="both"/>
              <w:rPr>
                <w:color w:val="000000"/>
                <w:sz w:val="22"/>
                <w:szCs w:val="22"/>
              </w:rPr>
            </w:pPr>
            <w:r w:rsidRPr="00B462E3">
              <w:rPr>
                <w:color w:val="000000"/>
                <w:sz w:val="22"/>
                <w:szCs w:val="22"/>
              </w:rPr>
              <w:t>Chỉ thị số 35-CT/TW ngày 26/5/2014 của Bộ Chính trị về tăng cường sự lãnh đạo của Đảng đối với công tác tiếp công dân và giải quyết KNTC</w:t>
            </w:r>
          </w:p>
        </w:tc>
      </w:tr>
      <w:tr w:rsidR="00047AB3" w:rsidRPr="00B462E3" w14:paraId="1A8A65F4"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6A00C7D"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750C0926" w14:textId="77777777" w:rsidR="00047AB3" w:rsidRPr="00B462E3" w:rsidRDefault="00BA66BC" w:rsidP="00B462E3">
            <w:pPr>
              <w:jc w:val="center"/>
              <w:rPr>
                <w:color w:val="000000"/>
                <w:sz w:val="22"/>
                <w:szCs w:val="22"/>
              </w:rPr>
            </w:pPr>
            <w:r w:rsidRPr="00B462E3">
              <w:rPr>
                <w:color w:val="000000"/>
                <w:sz w:val="22"/>
                <w:szCs w:val="22"/>
              </w:rPr>
              <w:t>Quyết định</w:t>
            </w:r>
          </w:p>
        </w:tc>
        <w:tc>
          <w:tcPr>
            <w:tcW w:w="1422" w:type="dxa"/>
            <w:tcBorders>
              <w:top w:val="nil"/>
              <w:left w:val="nil"/>
              <w:bottom w:val="single" w:sz="8" w:space="0" w:color="auto"/>
              <w:right w:val="single" w:sz="8" w:space="0" w:color="auto"/>
            </w:tcBorders>
            <w:vAlign w:val="center"/>
          </w:tcPr>
          <w:p w14:paraId="69C7ECD1" w14:textId="77777777" w:rsidR="00047AB3" w:rsidRPr="00B462E3" w:rsidRDefault="00BA66BC" w:rsidP="00B462E3">
            <w:pPr>
              <w:jc w:val="center"/>
              <w:rPr>
                <w:color w:val="000000"/>
                <w:sz w:val="22"/>
                <w:szCs w:val="22"/>
              </w:rPr>
            </w:pPr>
            <w:r w:rsidRPr="00B462E3">
              <w:rPr>
                <w:color w:val="000000"/>
                <w:sz w:val="22"/>
                <w:szCs w:val="22"/>
              </w:rPr>
              <w:t xml:space="preserve">1130-QĐ/TU </w:t>
            </w:r>
          </w:p>
        </w:tc>
        <w:tc>
          <w:tcPr>
            <w:tcW w:w="1559" w:type="dxa"/>
            <w:tcBorders>
              <w:top w:val="nil"/>
              <w:left w:val="nil"/>
              <w:bottom w:val="single" w:sz="8" w:space="0" w:color="auto"/>
              <w:right w:val="single" w:sz="8" w:space="0" w:color="auto"/>
            </w:tcBorders>
            <w:vAlign w:val="center"/>
          </w:tcPr>
          <w:p w14:paraId="35D4EB10" w14:textId="77777777" w:rsidR="00047AB3" w:rsidRPr="00B462E3" w:rsidRDefault="00BA66BC" w:rsidP="00B462E3">
            <w:pPr>
              <w:jc w:val="center"/>
              <w:rPr>
                <w:color w:val="000000"/>
                <w:sz w:val="22"/>
                <w:szCs w:val="22"/>
              </w:rPr>
            </w:pPr>
            <w:r w:rsidRPr="00B462E3">
              <w:rPr>
                <w:color w:val="000000"/>
                <w:sz w:val="22"/>
                <w:szCs w:val="22"/>
              </w:rPr>
              <w:t>29/8/2019</w:t>
            </w:r>
          </w:p>
        </w:tc>
        <w:tc>
          <w:tcPr>
            <w:tcW w:w="1701" w:type="dxa"/>
            <w:tcBorders>
              <w:top w:val="nil"/>
              <w:left w:val="nil"/>
              <w:bottom w:val="single" w:sz="8" w:space="0" w:color="auto"/>
              <w:right w:val="single" w:sz="8" w:space="0" w:color="auto"/>
            </w:tcBorders>
            <w:vAlign w:val="center"/>
          </w:tcPr>
          <w:p w14:paraId="444A962F" w14:textId="77777777" w:rsidR="00047AB3" w:rsidRPr="00B462E3" w:rsidRDefault="00BA66BC" w:rsidP="00B462E3">
            <w:pPr>
              <w:jc w:val="center"/>
              <w:rPr>
                <w:color w:val="000000"/>
                <w:sz w:val="22"/>
                <w:szCs w:val="22"/>
              </w:rPr>
            </w:pPr>
            <w:r w:rsidRPr="00B462E3">
              <w:rPr>
                <w:color w:val="000000"/>
                <w:sz w:val="22"/>
                <w:szCs w:val="22"/>
              </w:rPr>
              <w:t>Ban Thường vụ Tỉnh ủy</w:t>
            </w:r>
          </w:p>
        </w:tc>
        <w:tc>
          <w:tcPr>
            <w:tcW w:w="4253" w:type="dxa"/>
            <w:tcBorders>
              <w:top w:val="nil"/>
              <w:left w:val="nil"/>
              <w:bottom w:val="single" w:sz="8" w:space="0" w:color="auto"/>
              <w:right w:val="single" w:sz="8" w:space="0" w:color="auto"/>
            </w:tcBorders>
            <w:vAlign w:val="center"/>
          </w:tcPr>
          <w:p w14:paraId="7C706CF3" w14:textId="77777777" w:rsidR="00047AB3" w:rsidRPr="00B462E3" w:rsidRDefault="00BA66BC" w:rsidP="00B462E3">
            <w:pPr>
              <w:jc w:val="both"/>
              <w:rPr>
                <w:color w:val="000000"/>
                <w:sz w:val="22"/>
                <w:szCs w:val="22"/>
              </w:rPr>
            </w:pPr>
            <w:r w:rsidRPr="00B462E3">
              <w:rPr>
                <w:color w:val="000000"/>
                <w:sz w:val="22"/>
                <w:szCs w:val="22"/>
              </w:rPr>
              <w:t xml:space="preserve">Quy định tạm thời về việc tiếp dân của đồng chí Bí thư Tỉnh ủy, đồng chí Chủ tịch Hội đồng nhân dân tỉnh và đồng chí Chủ tịch Ủy ban nhân dân tỉnh </w:t>
            </w:r>
          </w:p>
        </w:tc>
        <w:tc>
          <w:tcPr>
            <w:tcW w:w="3402" w:type="dxa"/>
            <w:tcBorders>
              <w:top w:val="single" w:sz="4" w:space="0" w:color="auto"/>
              <w:left w:val="nil"/>
              <w:bottom w:val="single" w:sz="4" w:space="0" w:color="auto"/>
              <w:right w:val="single" w:sz="4" w:space="0" w:color="auto"/>
            </w:tcBorders>
            <w:vAlign w:val="center"/>
          </w:tcPr>
          <w:p w14:paraId="0010AB5B" w14:textId="77777777" w:rsidR="00047AB3" w:rsidRPr="00B462E3" w:rsidRDefault="00BA66BC" w:rsidP="00B462E3">
            <w:pPr>
              <w:ind w:left="-57" w:right="-57"/>
              <w:jc w:val="both"/>
              <w:rPr>
                <w:color w:val="000000"/>
                <w:sz w:val="22"/>
                <w:szCs w:val="22"/>
              </w:rPr>
            </w:pPr>
            <w:r w:rsidRPr="00B462E3">
              <w:rPr>
                <w:color w:val="000000"/>
                <w:sz w:val="22"/>
                <w:szCs w:val="22"/>
              </w:rPr>
              <w:t>Quy định số 11-QĐi/TW, ngày 18/02/2020 của Bộ Chính trị về trách nhiệm của người đứng đầu cấp ủy trong việc tiếp dân, đối thoại trực tiếp với dân và xử lý những phản ánh, kiến nghị của dân</w:t>
            </w:r>
          </w:p>
        </w:tc>
      </w:tr>
      <w:tr w:rsidR="00047AB3" w:rsidRPr="00B462E3" w14:paraId="562336F3"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4A75F558"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2A51FED7" w14:textId="77777777" w:rsidR="00047AB3" w:rsidRPr="00B462E3" w:rsidRDefault="00BA66BC" w:rsidP="00B462E3">
            <w:pPr>
              <w:jc w:val="center"/>
              <w:rPr>
                <w:color w:val="000000"/>
                <w:sz w:val="22"/>
                <w:szCs w:val="22"/>
              </w:rPr>
            </w:pPr>
            <w:r w:rsidRPr="00B462E3">
              <w:rPr>
                <w:color w:val="000000"/>
                <w:sz w:val="22"/>
                <w:szCs w:val="22"/>
              </w:rPr>
              <w:t>Quyết định</w:t>
            </w:r>
          </w:p>
        </w:tc>
        <w:tc>
          <w:tcPr>
            <w:tcW w:w="1422" w:type="dxa"/>
            <w:tcBorders>
              <w:top w:val="nil"/>
              <w:left w:val="nil"/>
              <w:bottom w:val="single" w:sz="8" w:space="0" w:color="auto"/>
              <w:right w:val="single" w:sz="8" w:space="0" w:color="auto"/>
            </w:tcBorders>
            <w:vAlign w:val="center"/>
          </w:tcPr>
          <w:p w14:paraId="26AA4584" w14:textId="77777777" w:rsidR="00047AB3" w:rsidRPr="00B462E3" w:rsidRDefault="00BA66BC" w:rsidP="00B462E3">
            <w:pPr>
              <w:jc w:val="center"/>
              <w:rPr>
                <w:color w:val="000000"/>
                <w:sz w:val="22"/>
                <w:szCs w:val="22"/>
              </w:rPr>
            </w:pPr>
            <w:r w:rsidRPr="00B462E3">
              <w:rPr>
                <w:color w:val="000000"/>
                <w:sz w:val="22"/>
                <w:szCs w:val="22"/>
              </w:rPr>
              <w:t>02-QĐ/TU</w:t>
            </w:r>
          </w:p>
        </w:tc>
        <w:tc>
          <w:tcPr>
            <w:tcW w:w="1559" w:type="dxa"/>
            <w:tcBorders>
              <w:top w:val="nil"/>
              <w:left w:val="nil"/>
              <w:bottom w:val="single" w:sz="8" w:space="0" w:color="auto"/>
              <w:right w:val="single" w:sz="8" w:space="0" w:color="auto"/>
            </w:tcBorders>
            <w:vAlign w:val="center"/>
          </w:tcPr>
          <w:p w14:paraId="6D399066" w14:textId="77777777" w:rsidR="00047AB3" w:rsidRPr="00B462E3" w:rsidRDefault="00BA66BC" w:rsidP="00B462E3">
            <w:pPr>
              <w:jc w:val="center"/>
              <w:rPr>
                <w:color w:val="000000"/>
                <w:sz w:val="22"/>
                <w:szCs w:val="22"/>
              </w:rPr>
            </w:pPr>
            <w:r w:rsidRPr="00B462E3">
              <w:rPr>
                <w:color w:val="000000"/>
                <w:sz w:val="22"/>
                <w:szCs w:val="22"/>
              </w:rPr>
              <w:t>27/5/2021</w:t>
            </w:r>
          </w:p>
        </w:tc>
        <w:tc>
          <w:tcPr>
            <w:tcW w:w="1701" w:type="dxa"/>
            <w:tcBorders>
              <w:top w:val="nil"/>
              <w:left w:val="nil"/>
              <w:bottom w:val="single" w:sz="8" w:space="0" w:color="auto"/>
              <w:right w:val="single" w:sz="8" w:space="0" w:color="auto"/>
            </w:tcBorders>
            <w:vAlign w:val="center"/>
          </w:tcPr>
          <w:p w14:paraId="546582C7" w14:textId="77777777" w:rsidR="00047AB3" w:rsidRPr="00B462E3" w:rsidRDefault="00BA66BC" w:rsidP="00B462E3">
            <w:pPr>
              <w:jc w:val="center"/>
              <w:rPr>
                <w:color w:val="000000"/>
                <w:sz w:val="22"/>
                <w:szCs w:val="22"/>
              </w:rPr>
            </w:pPr>
            <w:r w:rsidRPr="00B462E3">
              <w:rPr>
                <w:color w:val="000000"/>
                <w:sz w:val="22"/>
                <w:szCs w:val="22"/>
              </w:rPr>
              <w:t>Ban Thường vụ Tỉnh ủy</w:t>
            </w:r>
          </w:p>
        </w:tc>
        <w:tc>
          <w:tcPr>
            <w:tcW w:w="4253" w:type="dxa"/>
            <w:tcBorders>
              <w:top w:val="nil"/>
              <w:left w:val="nil"/>
              <w:bottom w:val="single" w:sz="8" w:space="0" w:color="auto"/>
              <w:right w:val="single" w:sz="8" w:space="0" w:color="auto"/>
            </w:tcBorders>
            <w:vAlign w:val="center"/>
          </w:tcPr>
          <w:p w14:paraId="5556F185" w14:textId="77777777" w:rsidR="00047AB3" w:rsidRPr="00B462E3" w:rsidRDefault="00BA66BC" w:rsidP="00B462E3">
            <w:pPr>
              <w:jc w:val="both"/>
              <w:rPr>
                <w:color w:val="000000"/>
                <w:sz w:val="22"/>
                <w:szCs w:val="22"/>
              </w:rPr>
            </w:pPr>
            <w:r w:rsidRPr="00B462E3">
              <w:rPr>
                <w:color w:val="000000"/>
                <w:sz w:val="22"/>
                <w:szCs w:val="22"/>
              </w:rPr>
              <w:t>Về tiếp dân định kỳ của Bí thư Tỉnh ủy, Chủ tịch HĐND tỉnh và Chủ tịch UBND tỉnh</w:t>
            </w:r>
          </w:p>
        </w:tc>
        <w:tc>
          <w:tcPr>
            <w:tcW w:w="3402" w:type="dxa"/>
            <w:tcBorders>
              <w:top w:val="single" w:sz="4" w:space="0" w:color="auto"/>
              <w:left w:val="nil"/>
              <w:bottom w:val="single" w:sz="4" w:space="0" w:color="auto"/>
              <w:right w:val="single" w:sz="4" w:space="0" w:color="auto"/>
            </w:tcBorders>
            <w:vAlign w:val="center"/>
          </w:tcPr>
          <w:p w14:paraId="037C645F" w14:textId="77777777" w:rsidR="00047AB3" w:rsidRPr="00B462E3" w:rsidRDefault="00BA66BC" w:rsidP="00B462E3">
            <w:pPr>
              <w:ind w:left="-57" w:right="-57"/>
              <w:jc w:val="both"/>
              <w:rPr>
                <w:color w:val="000000"/>
                <w:sz w:val="22"/>
                <w:szCs w:val="22"/>
              </w:rPr>
            </w:pPr>
            <w:r w:rsidRPr="00B462E3">
              <w:rPr>
                <w:color w:val="000000"/>
                <w:sz w:val="22"/>
                <w:szCs w:val="22"/>
              </w:rPr>
              <w:t>Quy định số 11-QĐi/TW, ngày 18/02/2020 của Bộ Chính trị về trách nhiệm của người đứng đầu cấp ủy trong việc tiếp dân, đối thoại trực tiếp với dân và xử lý những phản ánh, kiến nghị của dân</w:t>
            </w:r>
          </w:p>
        </w:tc>
      </w:tr>
      <w:tr w:rsidR="00047AB3" w:rsidRPr="00B462E3" w14:paraId="1266CDB9"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1FFFE916"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379DBE8B"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39A3B443" w14:textId="77777777" w:rsidR="00047AB3" w:rsidRPr="00B462E3" w:rsidRDefault="00BA66BC" w:rsidP="00B462E3">
            <w:pPr>
              <w:jc w:val="center"/>
              <w:rPr>
                <w:color w:val="000000"/>
                <w:sz w:val="22"/>
                <w:szCs w:val="22"/>
              </w:rPr>
            </w:pPr>
            <w:r w:rsidRPr="00B462E3">
              <w:rPr>
                <w:color w:val="000000"/>
                <w:sz w:val="22"/>
                <w:szCs w:val="22"/>
              </w:rPr>
              <w:t xml:space="preserve">1505-CV/TU </w:t>
            </w:r>
          </w:p>
        </w:tc>
        <w:tc>
          <w:tcPr>
            <w:tcW w:w="1559" w:type="dxa"/>
            <w:tcBorders>
              <w:top w:val="nil"/>
              <w:left w:val="nil"/>
              <w:bottom w:val="single" w:sz="8" w:space="0" w:color="auto"/>
              <w:right w:val="single" w:sz="8" w:space="0" w:color="auto"/>
            </w:tcBorders>
            <w:vAlign w:val="center"/>
          </w:tcPr>
          <w:p w14:paraId="5847390B" w14:textId="77777777" w:rsidR="00047AB3" w:rsidRPr="00B462E3" w:rsidRDefault="00BA66BC" w:rsidP="00B462E3">
            <w:pPr>
              <w:jc w:val="center"/>
              <w:rPr>
                <w:color w:val="000000"/>
                <w:sz w:val="22"/>
                <w:szCs w:val="22"/>
              </w:rPr>
            </w:pPr>
            <w:r w:rsidRPr="00B462E3">
              <w:rPr>
                <w:color w:val="000000"/>
                <w:sz w:val="22"/>
                <w:szCs w:val="22"/>
              </w:rPr>
              <w:t>08/5/2019</w:t>
            </w:r>
          </w:p>
        </w:tc>
        <w:tc>
          <w:tcPr>
            <w:tcW w:w="1701" w:type="dxa"/>
            <w:tcBorders>
              <w:top w:val="nil"/>
              <w:left w:val="nil"/>
              <w:bottom w:val="single" w:sz="8" w:space="0" w:color="auto"/>
              <w:right w:val="single" w:sz="8" w:space="0" w:color="auto"/>
            </w:tcBorders>
            <w:vAlign w:val="center"/>
          </w:tcPr>
          <w:p w14:paraId="3F643882" w14:textId="31929509" w:rsidR="00047AB3" w:rsidRPr="00B462E3" w:rsidRDefault="00BA66BC" w:rsidP="00B462E3">
            <w:pPr>
              <w:jc w:val="center"/>
              <w:rPr>
                <w:color w:val="000000"/>
                <w:sz w:val="22"/>
                <w:szCs w:val="22"/>
              </w:rPr>
            </w:pPr>
            <w:r w:rsidRPr="00B462E3">
              <w:rPr>
                <w:color w:val="000000"/>
                <w:sz w:val="22"/>
                <w:szCs w:val="22"/>
              </w:rPr>
              <w:t>Ban Thường vụ Tỉnh ủy</w:t>
            </w:r>
          </w:p>
        </w:tc>
        <w:tc>
          <w:tcPr>
            <w:tcW w:w="4253" w:type="dxa"/>
            <w:tcBorders>
              <w:top w:val="nil"/>
              <w:left w:val="nil"/>
              <w:bottom w:val="single" w:sz="4" w:space="0" w:color="auto"/>
              <w:right w:val="single" w:sz="4" w:space="0" w:color="auto"/>
            </w:tcBorders>
            <w:vAlign w:val="center"/>
          </w:tcPr>
          <w:p w14:paraId="02D8A115" w14:textId="77777777" w:rsidR="00047AB3" w:rsidRPr="00B462E3" w:rsidRDefault="00BA66BC" w:rsidP="00B462E3">
            <w:pPr>
              <w:ind w:left="-57" w:right="-57"/>
              <w:jc w:val="both"/>
              <w:rPr>
                <w:color w:val="000000"/>
                <w:sz w:val="22"/>
                <w:szCs w:val="22"/>
              </w:rPr>
            </w:pPr>
            <w:r w:rsidRPr="00B462E3">
              <w:rPr>
                <w:color w:val="000000"/>
                <w:sz w:val="22"/>
                <w:szCs w:val="22"/>
              </w:rPr>
              <w:t>Về việc quán triệt, đôn đốc thực hiện Quy định 11-QĐi/TW của Bộ Chính trị</w:t>
            </w:r>
          </w:p>
        </w:tc>
        <w:tc>
          <w:tcPr>
            <w:tcW w:w="3402" w:type="dxa"/>
            <w:tcBorders>
              <w:top w:val="single" w:sz="4" w:space="0" w:color="auto"/>
              <w:left w:val="nil"/>
              <w:bottom w:val="single" w:sz="4" w:space="0" w:color="auto"/>
              <w:right w:val="single" w:sz="4" w:space="0" w:color="auto"/>
            </w:tcBorders>
            <w:vAlign w:val="center"/>
          </w:tcPr>
          <w:p w14:paraId="4BA84B8A" w14:textId="77777777" w:rsidR="00047AB3" w:rsidRPr="00B462E3" w:rsidRDefault="00047AB3" w:rsidP="00B462E3">
            <w:pPr>
              <w:ind w:left="-57" w:right="-57"/>
              <w:jc w:val="both"/>
              <w:rPr>
                <w:color w:val="000000"/>
                <w:sz w:val="22"/>
                <w:szCs w:val="22"/>
              </w:rPr>
            </w:pPr>
          </w:p>
        </w:tc>
      </w:tr>
      <w:tr w:rsidR="00047AB3" w:rsidRPr="00B462E3" w14:paraId="0EDC921D"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CEEDB7F"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4" w:space="0" w:color="auto"/>
              <w:right w:val="single" w:sz="4" w:space="0" w:color="auto"/>
            </w:tcBorders>
            <w:vAlign w:val="center"/>
          </w:tcPr>
          <w:p w14:paraId="42674DD6" w14:textId="77777777" w:rsidR="00047AB3" w:rsidRPr="00B462E3" w:rsidRDefault="00BA66BC" w:rsidP="00B462E3">
            <w:pPr>
              <w:ind w:left="-57" w:right="-57"/>
              <w:jc w:val="center"/>
              <w:rPr>
                <w:color w:val="000000"/>
                <w:sz w:val="22"/>
                <w:szCs w:val="22"/>
              </w:rPr>
            </w:pPr>
            <w:r w:rsidRPr="00B462E3">
              <w:rPr>
                <w:color w:val="000000"/>
                <w:sz w:val="22"/>
                <w:szCs w:val="22"/>
              </w:rPr>
              <w:t>Kế hoạch</w:t>
            </w:r>
          </w:p>
        </w:tc>
        <w:tc>
          <w:tcPr>
            <w:tcW w:w="1422" w:type="dxa"/>
            <w:tcBorders>
              <w:top w:val="nil"/>
              <w:left w:val="nil"/>
              <w:bottom w:val="single" w:sz="4" w:space="0" w:color="auto"/>
              <w:right w:val="single" w:sz="4" w:space="0" w:color="auto"/>
            </w:tcBorders>
            <w:vAlign w:val="center"/>
          </w:tcPr>
          <w:p w14:paraId="1021D526" w14:textId="77777777" w:rsidR="00047AB3" w:rsidRPr="00B462E3" w:rsidRDefault="00BA66BC" w:rsidP="00B462E3">
            <w:pPr>
              <w:ind w:left="-57" w:right="-57"/>
              <w:jc w:val="center"/>
              <w:rPr>
                <w:color w:val="000000"/>
                <w:sz w:val="22"/>
                <w:szCs w:val="22"/>
              </w:rPr>
            </w:pPr>
            <w:r w:rsidRPr="00B462E3">
              <w:rPr>
                <w:color w:val="000000"/>
                <w:sz w:val="22"/>
                <w:szCs w:val="22"/>
              </w:rPr>
              <w:t>463/KH-UBND</w:t>
            </w:r>
          </w:p>
        </w:tc>
        <w:tc>
          <w:tcPr>
            <w:tcW w:w="1559" w:type="dxa"/>
            <w:tcBorders>
              <w:top w:val="nil"/>
              <w:left w:val="nil"/>
              <w:bottom w:val="single" w:sz="4" w:space="0" w:color="auto"/>
              <w:right w:val="single" w:sz="4" w:space="0" w:color="auto"/>
            </w:tcBorders>
            <w:vAlign w:val="center"/>
          </w:tcPr>
          <w:p w14:paraId="7CFAD470" w14:textId="77777777" w:rsidR="00047AB3" w:rsidRPr="00B462E3" w:rsidRDefault="00BA66BC" w:rsidP="00B462E3">
            <w:pPr>
              <w:ind w:left="-57" w:right="-57"/>
              <w:jc w:val="center"/>
              <w:rPr>
                <w:color w:val="000000"/>
                <w:sz w:val="22"/>
                <w:szCs w:val="22"/>
              </w:rPr>
            </w:pPr>
            <w:r w:rsidRPr="00B462E3">
              <w:rPr>
                <w:color w:val="000000"/>
                <w:sz w:val="22"/>
                <w:szCs w:val="22"/>
              </w:rPr>
              <w:t>17/10/2014</w:t>
            </w:r>
          </w:p>
        </w:tc>
        <w:tc>
          <w:tcPr>
            <w:tcW w:w="1701" w:type="dxa"/>
            <w:tcBorders>
              <w:top w:val="nil"/>
              <w:left w:val="nil"/>
              <w:bottom w:val="single" w:sz="4" w:space="0" w:color="auto"/>
              <w:right w:val="single" w:sz="4" w:space="0" w:color="auto"/>
            </w:tcBorders>
            <w:vAlign w:val="center"/>
          </w:tcPr>
          <w:p w14:paraId="3DB4D163" w14:textId="5A8D2036" w:rsidR="00047AB3" w:rsidRPr="00B462E3" w:rsidRDefault="00BA66BC" w:rsidP="00B462E3">
            <w:pPr>
              <w:ind w:left="-57" w:right="-57"/>
              <w:jc w:val="center"/>
              <w:rPr>
                <w:color w:val="000000"/>
                <w:sz w:val="22"/>
                <w:szCs w:val="22"/>
              </w:rPr>
            </w:pPr>
            <w:r w:rsidRPr="00B462E3">
              <w:rPr>
                <w:color w:val="000000"/>
                <w:sz w:val="22"/>
                <w:szCs w:val="22"/>
              </w:rPr>
              <w:t>UBND tỉnh</w:t>
            </w:r>
          </w:p>
        </w:tc>
        <w:tc>
          <w:tcPr>
            <w:tcW w:w="4253" w:type="dxa"/>
            <w:tcBorders>
              <w:top w:val="nil"/>
              <w:left w:val="nil"/>
              <w:bottom w:val="single" w:sz="4" w:space="0" w:color="auto"/>
              <w:right w:val="single" w:sz="4" w:space="0" w:color="auto"/>
            </w:tcBorders>
            <w:vAlign w:val="center"/>
          </w:tcPr>
          <w:p w14:paraId="5CD190D0" w14:textId="77777777" w:rsidR="00047AB3" w:rsidRPr="00B462E3" w:rsidRDefault="00BA66BC" w:rsidP="00B462E3">
            <w:pPr>
              <w:ind w:left="-57" w:right="-57"/>
              <w:jc w:val="both"/>
              <w:rPr>
                <w:color w:val="000000"/>
                <w:sz w:val="22"/>
                <w:szCs w:val="22"/>
              </w:rPr>
            </w:pPr>
            <w:r w:rsidRPr="00B462E3">
              <w:rPr>
                <w:color w:val="000000"/>
                <w:sz w:val="22"/>
                <w:szCs w:val="22"/>
              </w:rPr>
              <w:t>Về triển khai thực hiện Chỉ thị số 35-CT/TW ngày 26/5/2014 của Bộ chính trị về tăng cường sự lãnh đạo của Đảng đối với công tác tiếp công dân và giải quyết KNTC</w:t>
            </w:r>
          </w:p>
        </w:tc>
        <w:tc>
          <w:tcPr>
            <w:tcW w:w="3402" w:type="dxa"/>
            <w:tcBorders>
              <w:top w:val="single" w:sz="4" w:space="0" w:color="auto"/>
              <w:left w:val="nil"/>
              <w:bottom w:val="single" w:sz="4" w:space="0" w:color="auto"/>
              <w:right w:val="single" w:sz="4" w:space="0" w:color="auto"/>
            </w:tcBorders>
            <w:vAlign w:val="center"/>
          </w:tcPr>
          <w:p w14:paraId="6EAD7133" w14:textId="77777777" w:rsidR="00047AB3" w:rsidRPr="00B462E3" w:rsidRDefault="00BA66BC" w:rsidP="00B462E3">
            <w:pPr>
              <w:ind w:left="-57" w:right="-57"/>
              <w:jc w:val="both"/>
              <w:rPr>
                <w:color w:val="000000"/>
                <w:sz w:val="22"/>
                <w:szCs w:val="22"/>
              </w:rPr>
            </w:pPr>
            <w:r w:rsidRPr="00B462E3">
              <w:rPr>
                <w:color w:val="000000"/>
                <w:sz w:val="22"/>
                <w:szCs w:val="22"/>
              </w:rPr>
              <w:t>Chỉ thị số 35-CT/TW ngày 26/5/2014 của Bộ Chính trị về tăng cường sự lãnh đạo của Đảng đối với công tác tiếp công dân và giải quyết KNTC</w:t>
            </w:r>
          </w:p>
        </w:tc>
      </w:tr>
      <w:tr w:rsidR="00047AB3" w:rsidRPr="00B462E3" w14:paraId="0DBC3146"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3EDE1B42"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9C879B5"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4AF20093" w14:textId="77777777" w:rsidR="00047AB3" w:rsidRPr="00B462E3" w:rsidRDefault="00BA66BC" w:rsidP="00B462E3">
            <w:pPr>
              <w:jc w:val="center"/>
              <w:rPr>
                <w:color w:val="000000"/>
                <w:sz w:val="22"/>
                <w:szCs w:val="22"/>
              </w:rPr>
            </w:pPr>
            <w:r w:rsidRPr="00B462E3">
              <w:rPr>
                <w:color w:val="000000"/>
                <w:sz w:val="22"/>
                <w:szCs w:val="22"/>
              </w:rPr>
              <w:t xml:space="preserve"> 2364/UBND-TCD  </w:t>
            </w:r>
          </w:p>
        </w:tc>
        <w:tc>
          <w:tcPr>
            <w:tcW w:w="1559" w:type="dxa"/>
            <w:tcBorders>
              <w:top w:val="nil"/>
              <w:left w:val="nil"/>
              <w:bottom w:val="single" w:sz="8" w:space="0" w:color="auto"/>
              <w:right w:val="single" w:sz="8" w:space="0" w:color="auto"/>
            </w:tcBorders>
            <w:vAlign w:val="center"/>
          </w:tcPr>
          <w:p w14:paraId="410CEFDA" w14:textId="77777777" w:rsidR="00047AB3" w:rsidRPr="00B462E3" w:rsidRDefault="00BA66BC" w:rsidP="00B462E3">
            <w:pPr>
              <w:jc w:val="center"/>
              <w:rPr>
                <w:color w:val="000000"/>
                <w:sz w:val="22"/>
                <w:szCs w:val="22"/>
              </w:rPr>
            </w:pPr>
            <w:r w:rsidRPr="00B462E3">
              <w:rPr>
                <w:color w:val="000000"/>
                <w:sz w:val="22"/>
                <w:szCs w:val="22"/>
              </w:rPr>
              <w:t>26/5/2015</w:t>
            </w:r>
          </w:p>
        </w:tc>
        <w:tc>
          <w:tcPr>
            <w:tcW w:w="1701" w:type="dxa"/>
            <w:tcBorders>
              <w:top w:val="nil"/>
              <w:left w:val="nil"/>
              <w:bottom w:val="single" w:sz="8" w:space="0" w:color="auto"/>
              <w:right w:val="single" w:sz="8" w:space="0" w:color="auto"/>
            </w:tcBorders>
            <w:vAlign w:val="center"/>
          </w:tcPr>
          <w:p w14:paraId="285A5FFA"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2E20D53C" w14:textId="77777777" w:rsidR="00047AB3" w:rsidRPr="00B462E3" w:rsidRDefault="00BA66BC" w:rsidP="00B462E3">
            <w:pPr>
              <w:jc w:val="both"/>
              <w:rPr>
                <w:color w:val="000000"/>
                <w:sz w:val="22"/>
                <w:szCs w:val="22"/>
              </w:rPr>
            </w:pPr>
            <w:r w:rsidRPr="00B462E3">
              <w:rPr>
                <w:color w:val="000000"/>
                <w:sz w:val="22"/>
                <w:szCs w:val="22"/>
              </w:rPr>
              <w:t>Về việc chỉ đạo, phối hợp TCD, giải quyết KNTC phục vụ Kỳ họp thứ 9, Quốc hội khóa XIII</w:t>
            </w:r>
          </w:p>
        </w:tc>
        <w:tc>
          <w:tcPr>
            <w:tcW w:w="3402" w:type="dxa"/>
            <w:tcBorders>
              <w:top w:val="single" w:sz="4" w:space="0" w:color="auto"/>
              <w:left w:val="nil"/>
              <w:bottom w:val="single" w:sz="4" w:space="0" w:color="auto"/>
              <w:right w:val="single" w:sz="4" w:space="0" w:color="auto"/>
            </w:tcBorders>
            <w:vAlign w:val="center"/>
          </w:tcPr>
          <w:p w14:paraId="3CA1295A" w14:textId="77777777" w:rsidR="00047AB3" w:rsidRPr="00B462E3" w:rsidRDefault="00047AB3" w:rsidP="00B462E3">
            <w:pPr>
              <w:ind w:left="-57" w:right="-57"/>
              <w:jc w:val="both"/>
              <w:rPr>
                <w:color w:val="000000"/>
                <w:sz w:val="22"/>
                <w:szCs w:val="22"/>
              </w:rPr>
            </w:pPr>
          </w:p>
        </w:tc>
      </w:tr>
      <w:tr w:rsidR="00047AB3" w:rsidRPr="00B462E3" w14:paraId="2391D349"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7BAFA2A"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2B1BC56C"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6371817F" w14:textId="77777777" w:rsidR="00047AB3" w:rsidRPr="00B462E3" w:rsidRDefault="00BA66BC" w:rsidP="00B462E3">
            <w:pPr>
              <w:jc w:val="center"/>
              <w:rPr>
                <w:color w:val="000000"/>
                <w:sz w:val="22"/>
                <w:szCs w:val="22"/>
              </w:rPr>
            </w:pPr>
            <w:r w:rsidRPr="00B462E3">
              <w:rPr>
                <w:color w:val="000000"/>
                <w:sz w:val="22"/>
                <w:szCs w:val="22"/>
              </w:rPr>
              <w:t xml:space="preserve">719/UBND-TCD </w:t>
            </w:r>
          </w:p>
        </w:tc>
        <w:tc>
          <w:tcPr>
            <w:tcW w:w="1559" w:type="dxa"/>
            <w:tcBorders>
              <w:top w:val="nil"/>
              <w:left w:val="nil"/>
              <w:bottom w:val="single" w:sz="8" w:space="0" w:color="auto"/>
              <w:right w:val="single" w:sz="8" w:space="0" w:color="auto"/>
            </w:tcBorders>
            <w:vAlign w:val="center"/>
          </w:tcPr>
          <w:p w14:paraId="1481C6FF" w14:textId="77777777" w:rsidR="00047AB3" w:rsidRPr="00B462E3" w:rsidRDefault="00BA66BC" w:rsidP="00B462E3">
            <w:pPr>
              <w:jc w:val="center"/>
              <w:rPr>
                <w:color w:val="000000"/>
                <w:sz w:val="22"/>
                <w:szCs w:val="22"/>
              </w:rPr>
            </w:pPr>
            <w:r w:rsidRPr="00B462E3">
              <w:rPr>
                <w:color w:val="000000"/>
                <w:sz w:val="22"/>
                <w:szCs w:val="22"/>
              </w:rPr>
              <w:t>26/02/2016</w:t>
            </w:r>
          </w:p>
        </w:tc>
        <w:tc>
          <w:tcPr>
            <w:tcW w:w="1701" w:type="dxa"/>
            <w:tcBorders>
              <w:top w:val="nil"/>
              <w:left w:val="nil"/>
              <w:bottom w:val="single" w:sz="8" w:space="0" w:color="auto"/>
              <w:right w:val="single" w:sz="8" w:space="0" w:color="auto"/>
            </w:tcBorders>
            <w:vAlign w:val="center"/>
          </w:tcPr>
          <w:p w14:paraId="51BBE0A7"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2FA65377" w14:textId="77777777" w:rsidR="00047AB3" w:rsidRPr="00B462E3" w:rsidRDefault="00BA66BC" w:rsidP="00B462E3">
            <w:pPr>
              <w:jc w:val="both"/>
              <w:rPr>
                <w:color w:val="000000"/>
                <w:sz w:val="22"/>
                <w:szCs w:val="22"/>
              </w:rPr>
            </w:pPr>
            <w:r w:rsidRPr="00B462E3">
              <w:rPr>
                <w:color w:val="000000"/>
                <w:sz w:val="22"/>
                <w:szCs w:val="22"/>
              </w:rPr>
              <w:t>Về việc tăng cường tiếp công dân phục vụ bầu cử và đảm bảo an ninh tại Trụ sở Tiếp công dân</w:t>
            </w:r>
          </w:p>
        </w:tc>
        <w:tc>
          <w:tcPr>
            <w:tcW w:w="3402" w:type="dxa"/>
            <w:tcBorders>
              <w:top w:val="single" w:sz="4" w:space="0" w:color="auto"/>
              <w:left w:val="nil"/>
              <w:bottom w:val="single" w:sz="4" w:space="0" w:color="auto"/>
              <w:right w:val="single" w:sz="4" w:space="0" w:color="auto"/>
            </w:tcBorders>
            <w:vAlign w:val="center"/>
          </w:tcPr>
          <w:p w14:paraId="1ADCCC2E" w14:textId="77777777" w:rsidR="00047AB3" w:rsidRPr="00B462E3" w:rsidRDefault="00047AB3" w:rsidP="00B462E3">
            <w:pPr>
              <w:ind w:left="-57" w:right="-57"/>
              <w:jc w:val="both"/>
              <w:rPr>
                <w:color w:val="000000"/>
                <w:sz w:val="22"/>
                <w:szCs w:val="22"/>
              </w:rPr>
            </w:pPr>
          </w:p>
        </w:tc>
      </w:tr>
      <w:tr w:rsidR="00047AB3" w:rsidRPr="00B462E3" w14:paraId="39EB4448"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2C635171"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79381F2F"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791144AF" w14:textId="77777777" w:rsidR="00047AB3" w:rsidRPr="00B462E3" w:rsidRDefault="00BA66BC" w:rsidP="00B462E3">
            <w:pPr>
              <w:jc w:val="center"/>
              <w:rPr>
                <w:color w:val="000000"/>
                <w:sz w:val="22"/>
                <w:szCs w:val="22"/>
              </w:rPr>
            </w:pPr>
            <w:r w:rsidRPr="00B462E3">
              <w:rPr>
                <w:color w:val="000000"/>
                <w:sz w:val="22"/>
                <w:szCs w:val="22"/>
              </w:rPr>
              <w:t xml:space="preserve">719/UBND-TCD </w:t>
            </w:r>
          </w:p>
        </w:tc>
        <w:tc>
          <w:tcPr>
            <w:tcW w:w="1559" w:type="dxa"/>
            <w:tcBorders>
              <w:top w:val="nil"/>
              <w:left w:val="nil"/>
              <w:bottom w:val="single" w:sz="8" w:space="0" w:color="auto"/>
              <w:right w:val="single" w:sz="8" w:space="0" w:color="auto"/>
            </w:tcBorders>
            <w:vAlign w:val="center"/>
          </w:tcPr>
          <w:p w14:paraId="2684DC18" w14:textId="77777777" w:rsidR="00047AB3" w:rsidRPr="00B462E3" w:rsidRDefault="00BA66BC" w:rsidP="00B462E3">
            <w:pPr>
              <w:jc w:val="center"/>
              <w:rPr>
                <w:color w:val="000000"/>
                <w:sz w:val="22"/>
                <w:szCs w:val="22"/>
              </w:rPr>
            </w:pPr>
            <w:r w:rsidRPr="00B462E3">
              <w:rPr>
                <w:color w:val="000000"/>
                <w:sz w:val="22"/>
                <w:szCs w:val="22"/>
              </w:rPr>
              <w:t>29/02/2016</w:t>
            </w:r>
          </w:p>
        </w:tc>
        <w:tc>
          <w:tcPr>
            <w:tcW w:w="1701" w:type="dxa"/>
            <w:tcBorders>
              <w:top w:val="nil"/>
              <w:left w:val="nil"/>
              <w:bottom w:val="single" w:sz="8" w:space="0" w:color="auto"/>
              <w:right w:val="single" w:sz="8" w:space="0" w:color="auto"/>
            </w:tcBorders>
            <w:vAlign w:val="center"/>
          </w:tcPr>
          <w:p w14:paraId="51FC5B8F"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59516ACB" w14:textId="77777777" w:rsidR="00047AB3" w:rsidRPr="00B462E3" w:rsidRDefault="00BA66BC" w:rsidP="00B462E3">
            <w:pPr>
              <w:jc w:val="both"/>
              <w:rPr>
                <w:color w:val="000000"/>
                <w:sz w:val="22"/>
                <w:szCs w:val="22"/>
              </w:rPr>
            </w:pPr>
            <w:r w:rsidRPr="00B462E3">
              <w:rPr>
                <w:color w:val="000000"/>
                <w:sz w:val="22"/>
                <w:szCs w:val="22"/>
              </w:rPr>
              <w:t>Về việc tăng cường tiếp công dân và đảm bảo an ninh tại Trụ sở tiếp công dân</w:t>
            </w:r>
          </w:p>
        </w:tc>
        <w:tc>
          <w:tcPr>
            <w:tcW w:w="3402" w:type="dxa"/>
            <w:tcBorders>
              <w:top w:val="single" w:sz="4" w:space="0" w:color="auto"/>
              <w:left w:val="nil"/>
              <w:bottom w:val="single" w:sz="4" w:space="0" w:color="auto"/>
              <w:right w:val="single" w:sz="4" w:space="0" w:color="auto"/>
            </w:tcBorders>
            <w:vAlign w:val="center"/>
          </w:tcPr>
          <w:p w14:paraId="237AD287" w14:textId="77777777" w:rsidR="00047AB3" w:rsidRPr="00B462E3" w:rsidRDefault="00047AB3" w:rsidP="00B462E3">
            <w:pPr>
              <w:ind w:left="-57" w:right="-57"/>
              <w:jc w:val="both"/>
              <w:rPr>
                <w:color w:val="000000"/>
                <w:sz w:val="22"/>
                <w:szCs w:val="22"/>
              </w:rPr>
            </w:pPr>
          </w:p>
        </w:tc>
      </w:tr>
      <w:tr w:rsidR="00047AB3" w:rsidRPr="00B462E3" w14:paraId="04DF7655"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11A763B0"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5DA80F22" w14:textId="77777777" w:rsidR="00047AB3" w:rsidRPr="00B462E3" w:rsidRDefault="00BA66BC" w:rsidP="00B462E3">
            <w:pPr>
              <w:jc w:val="center"/>
              <w:rPr>
                <w:color w:val="000000"/>
                <w:sz w:val="22"/>
                <w:szCs w:val="22"/>
              </w:rPr>
            </w:pPr>
            <w:r w:rsidRPr="00B462E3">
              <w:rPr>
                <w:color w:val="000000"/>
                <w:sz w:val="22"/>
                <w:szCs w:val="22"/>
              </w:rPr>
              <w:t>Kế hoạch</w:t>
            </w:r>
          </w:p>
        </w:tc>
        <w:tc>
          <w:tcPr>
            <w:tcW w:w="1422" w:type="dxa"/>
            <w:tcBorders>
              <w:top w:val="nil"/>
              <w:left w:val="nil"/>
              <w:bottom w:val="single" w:sz="8" w:space="0" w:color="auto"/>
              <w:right w:val="single" w:sz="8" w:space="0" w:color="auto"/>
            </w:tcBorders>
            <w:vAlign w:val="center"/>
          </w:tcPr>
          <w:p w14:paraId="13596E09" w14:textId="77777777" w:rsidR="00047AB3" w:rsidRPr="00B462E3" w:rsidRDefault="00BA66BC" w:rsidP="00B462E3">
            <w:pPr>
              <w:jc w:val="center"/>
              <w:rPr>
                <w:color w:val="000000"/>
                <w:sz w:val="22"/>
                <w:szCs w:val="22"/>
              </w:rPr>
            </w:pPr>
            <w:r w:rsidRPr="00B462E3">
              <w:rPr>
                <w:color w:val="000000"/>
                <w:sz w:val="22"/>
                <w:szCs w:val="22"/>
              </w:rPr>
              <w:t xml:space="preserve">77/KH-UBND </w:t>
            </w:r>
          </w:p>
        </w:tc>
        <w:tc>
          <w:tcPr>
            <w:tcW w:w="1559" w:type="dxa"/>
            <w:tcBorders>
              <w:top w:val="nil"/>
              <w:left w:val="nil"/>
              <w:bottom w:val="single" w:sz="8" w:space="0" w:color="auto"/>
              <w:right w:val="single" w:sz="8" w:space="0" w:color="auto"/>
            </w:tcBorders>
            <w:vAlign w:val="center"/>
          </w:tcPr>
          <w:p w14:paraId="68DF0B36" w14:textId="77777777" w:rsidR="00047AB3" w:rsidRPr="00B462E3" w:rsidRDefault="00BA66BC" w:rsidP="00B462E3">
            <w:pPr>
              <w:jc w:val="center"/>
              <w:rPr>
                <w:color w:val="000000"/>
                <w:sz w:val="22"/>
                <w:szCs w:val="22"/>
              </w:rPr>
            </w:pPr>
            <w:r w:rsidRPr="00B462E3">
              <w:rPr>
                <w:color w:val="000000"/>
                <w:sz w:val="22"/>
                <w:szCs w:val="22"/>
              </w:rPr>
              <w:t>22/3/2016</w:t>
            </w:r>
          </w:p>
        </w:tc>
        <w:tc>
          <w:tcPr>
            <w:tcW w:w="1701" w:type="dxa"/>
            <w:tcBorders>
              <w:top w:val="nil"/>
              <w:left w:val="nil"/>
              <w:bottom w:val="single" w:sz="8" w:space="0" w:color="auto"/>
              <w:right w:val="single" w:sz="8" w:space="0" w:color="auto"/>
            </w:tcBorders>
            <w:vAlign w:val="center"/>
          </w:tcPr>
          <w:p w14:paraId="4FBDFC72"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68A757C" w14:textId="77777777" w:rsidR="00047AB3" w:rsidRPr="00B462E3" w:rsidRDefault="00BA66BC" w:rsidP="00B462E3">
            <w:pPr>
              <w:jc w:val="both"/>
              <w:rPr>
                <w:color w:val="000000"/>
                <w:sz w:val="22"/>
                <w:szCs w:val="22"/>
              </w:rPr>
            </w:pPr>
            <w:r w:rsidRPr="00B462E3">
              <w:rPr>
                <w:color w:val="000000"/>
                <w:sz w:val="22"/>
                <w:szCs w:val="22"/>
              </w:rPr>
              <w:t>Tiếp công dân, giải quyết KNTC phục vụ bầu cử đại biểu Quốc hội khóa XIV và đại biểu HĐND các cấp nhiệm kỳ 2016-2021</w:t>
            </w:r>
          </w:p>
        </w:tc>
        <w:tc>
          <w:tcPr>
            <w:tcW w:w="3402" w:type="dxa"/>
            <w:tcBorders>
              <w:top w:val="single" w:sz="4" w:space="0" w:color="auto"/>
              <w:left w:val="nil"/>
              <w:bottom w:val="single" w:sz="4" w:space="0" w:color="auto"/>
              <w:right w:val="single" w:sz="4" w:space="0" w:color="auto"/>
            </w:tcBorders>
            <w:vAlign w:val="center"/>
          </w:tcPr>
          <w:p w14:paraId="48C9E83E" w14:textId="77777777" w:rsidR="00047AB3" w:rsidRPr="00B462E3" w:rsidRDefault="00047AB3" w:rsidP="00B462E3">
            <w:pPr>
              <w:ind w:left="-57" w:right="-57"/>
              <w:jc w:val="both"/>
              <w:rPr>
                <w:color w:val="000000"/>
                <w:sz w:val="22"/>
                <w:szCs w:val="22"/>
              </w:rPr>
            </w:pPr>
          </w:p>
        </w:tc>
      </w:tr>
      <w:tr w:rsidR="00047AB3" w:rsidRPr="00B462E3" w14:paraId="1994C607"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BCB4C4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11394E5B"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5E7FAC62" w14:textId="77777777" w:rsidR="00047AB3" w:rsidRPr="00B462E3" w:rsidRDefault="00BA66BC" w:rsidP="00B462E3">
            <w:pPr>
              <w:jc w:val="center"/>
              <w:rPr>
                <w:color w:val="000000"/>
                <w:sz w:val="22"/>
                <w:szCs w:val="22"/>
              </w:rPr>
            </w:pPr>
            <w:r w:rsidRPr="00B462E3">
              <w:rPr>
                <w:color w:val="000000"/>
                <w:sz w:val="22"/>
                <w:szCs w:val="22"/>
              </w:rPr>
              <w:t xml:space="preserve">số 5177/UBND-NC </w:t>
            </w:r>
          </w:p>
        </w:tc>
        <w:tc>
          <w:tcPr>
            <w:tcW w:w="1559" w:type="dxa"/>
            <w:tcBorders>
              <w:top w:val="nil"/>
              <w:left w:val="nil"/>
              <w:bottom w:val="single" w:sz="8" w:space="0" w:color="auto"/>
              <w:right w:val="single" w:sz="8" w:space="0" w:color="auto"/>
            </w:tcBorders>
            <w:vAlign w:val="center"/>
          </w:tcPr>
          <w:p w14:paraId="630515B3" w14:textId="77777777" w:rsidR="00047AB3" w:rsidRPr="00B462E3" w:rsidRDefault="00BA66BC" w:rsidP="00B462E3">
            <w:pPr>
              <w:jc w:val="center"/>
              <w:rPr>
                <w:color w:val="000000"/>
                <w:sz w:val="22"/>
                <w:szCs w:val="22"/>
              </w:rPr>
            </w:pPr>
            <w:r w:rsidRPr="00B462E3">
              <w:rPr>
                <w:color w:val="000000"/>
                <w:sz w:val="22"/>
                <w:szCs w:val="22"/>
              </w:rPr>
              <w:t>7/10/2016</w:t>
            </w:r>
          </w:p>
        </w:tc>
        <w:tc>
          <w:tcPr>
            <w:tcW w:w="1701" w:type="dxa"/>
            <w:tcBorders>
              <w:top w:val="nil"/>
              <w:left w:val="nil"/>
              <w:bottom w:val="single" w:sz="8" w:space="0" w:color="auto"/>
              <w:right w:val="single" w:sz="8" w:space="0" w:color="auto"/>
            </w:tcBorders>
            <w:vAlign w:val="center"/>
          </w:tcPr>
          <w:p w14:paraId="551E55A8"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07C901E0" w14:textId="77777777" w:rsidR="00047AB3" w:rsidRPr="00B462E3" w:rsidRDefault="00BA66BC" w:rsidP="00B462E3">
            <w:pPr>
              <w:jc w:val="both"/>
              <w:rPr>
                <w:color w:val="000000"/>
                <w:sz w:val="22"/>
                <w:szCs w:val="22"/>
              </w:rPr>
            </w:pPr>
            <w:r w:rsidRPr="00B462E3">
              <w:rPr>
                <w:color w:val="000000"/>
                <w:sz w:val="22"/>
                <w:szCs w:val="22"/>
              </w:rPr>
              <w:t> Về việc xử lý đơn KNTC</w:t>
            </w:r>
          </w:p>
        </w:tc>
        <w:tc>
          <w:tcPr>
            <w:tcW w:w="3402" w:type="dxa"/>
            <w:tcBorders>
              <w:top w:val="single" w:sz="4" w:space="0" w:color="auto"/>
              <w:left w:val="nil"/>
              <w:bottom w:val="single" w:sz="4" w:space="0" w:color="auto"/>
              <w:right w:val="single" w:sz="4" w:space="0" w:color="auto"/>
            </w:tcBorders>
            <w:vAlign w:val="center"/>
          </w:tcPr>
          <w:p w14:paraId="45599ACF" w14:textId="77777777" w:rsidR="00047AB3" w:rsidRPr="00B462E3" w:rsidRDefault="00047AB3" w:rsidP="00B462E3">
            <w:pPr>
              <w:ind w:left="-57" w:right="-57"/>
              <w:jc w:val="both"/>
              <w:rPr>
                <w:color w:val="000000"/>
                <w:sz w:val="22"/>
                <w:szCs w:val="22"/>
              </w:rPr>
            </w:pPr>
          </w:p>
        </w:tc>
      </w:tr>
      <w:tr w:rsidR="00047AB3" w:rsidRPr="00B462E3" w14:paraId="1189DDA8"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B7DB150"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200841CD"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77D11323" w14:textId="77777777" w:rsidR="00047AB3" w:rsidRPr="00B462E3" w:rsidRDefault="00BA66BC" w:rsidP="00B462E3">
            <w:pPr>
              <w:jc w:val="center"/>
              <w:rPr>
                <w:color w:val="000000"/>
                <w:sz w:val="22"/>
                <w:szCs w:val="22"/>
              </w:rPr>
            </w:pPr>
            <w:r w:rsidRPr="00B462E3">
              <w:rPr>
                <w:color w:val="000000"/>
                <w:sz w:val="22"/>
                <w:szCs w:val="22"/>
              </w:rPr>
              <w:t>5617/UBND-TCD2</w:t>
            </w:r>
          </w:p>
        </w:tc>
        <w:tc>
          <w:tcPr>
            <w:tcW w:w="1559" w:type="dxa"/>
            <w:tcBorders>
              <w:top w:val="nil"/>
              <w:left w:val="nil"/>
              <w:bottom w:val="single" w:sz="8" w:space="0" w:color="auto"/>
              <w:right w:val="single" w:sz="8" w:space="0" w:color="auto"/>
            </w:tcBorders>
            <w:vAlign w:val="center"/>
          </w:tcPr>
          <w:p w14:paraId="2AD8125D" w14:textId="77777777" w:rsidR="00047AB3" w:rsidRPr="00B462E3" w:rsidRDefault="00BA66BC" w:rsidP="00B462E3">
            <w:pPr>
              <w:jc w:val="center"/>
              <w:rPr>
                <w:color w:val="000000"/>
                <w:sz w:val="22"/>
                <w:szCs w:val="22"/>
              </w:rPr>
            </w:pPr>
            <w:r w:rsidRPr="00B462E3">
              <w:rPr>
                <w:color w:val="000000"/>
                <w:sz w:val="22"/>
                <w:szCs w:val="22"/>
              </w:rPr>
              <w:t>27/10/2016</w:t>
            </w:r>
          </w:p>
        </w:tc>
        <w:tc>
          <w:tcPr>
            <w:tcW w:w="1701" w:type="dxa"/>
            <w:tcBorders>
              <w:top w:val="nil"/>
              <w:left w:val="nil"/>
              <w:bottom w:val="single" w:sz="8" w:space="0" w:color="auto"/>
              <w:right w:val="single" w:sz="8" w:space="0" w:color="auto"/>
            </w:tcBorders>
            <w:vAlign w:val="center"/>
          </w:tcPr>
          <w:p w14:paraId="3E453BF3"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01199BAB" w14:textId="77777777" w:rsidR="00047AB3" w:rsidRPr="00B462E3" w:rsidRDefault="00BA66BC" w:rsidP="00B462E3">
            <w:pPr>
              <w:jc w:val="both"/>
              <w:rPr>
                <w:color w:val="000000"/>
                <w:sz w:val="22"/>
                <w:szCs w:val="22"/>
              </w:rPr>
            </w:pPr>
            <w:r w:rsidRPr="00B462E3">
              <w:rPr>
                <w:color w:val="000000"/>
                <w:sz w:val="22"/>
                <w:szCs w:val="22"/>
              </w:rPr>
              <w:t>Về việc tăng cường công tác TCD, giải quyết KNTC phục vụ các Kỳ họp của QH và HĐND tỉnh</w:t>
            </w:r>
          </w:p>
        </w:tc>
        <w:tc>
          <w:tcPr>
            <w:tcW w:w="3402" w:type="dxa"/>
            <w:tcBorders>
              <w:top w:val="single" w:sz="4" w:space="0" w:color="auto"/>
              <w:left w:val="nil"/>
              <w:bottom w:val="single" w:sz="4" w:space="0" w:color="auto"/>
              <w:right w:val="single" w:sz="4" w:space="0" w:color="auto"/>
            </w:tcBorders>
            <w:vAlign w:val="center"/>
          </w:tcPr>
          <w:p w14:paraId="4E75A00C" w14:textId="77777777" w:rsidR="00047AB3" w:rsidRPr="00B462E3" w:rsidRDefault="00047AB3" w:rsidP="00B462E3">
            <w:pPr>
              <w:ind w:left="-57" w:right="-57"/>
              <w:jc w:val="both"/>
              <w:rPr>
                <w:color w:val="000000"/>
                <w:sz w:val="22"/>
                <w:szCs w:val="22"/>
              </w:rPr>
            </w:pPr>
          </w:p>
        </w:tc>
      </w:tr>
      <w:tr w:rsidR="00047AB3" w:rsidRPr="00B462E3" w14:paraId="573713A4"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109272E"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073115E9"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01224B6A" w14:textId="77777777" w:rsidR="00047AB3" w:rsidRPr="00B462E3" w:rsidRDefault="00BA66BC" w:rsidP="00B462E3">
            <w:pPr>
              <w:jc w:val="center"/>
              <w:rPr>
                <w:color w:val="000000"/>
                <w:sz w:val="22"/>
                <w:szCs w:val="22"/>
              </w:rPr>
            </w:pPr>
            <w:r w:rsidRPr="00B462E3">
              <w:rPr>
                <w:color w:val="000000"/>
                <w:sz w:val="22"/>
                <w:szCs w:val="22"/>
              </w:rPr>
              <w:t xml:space="preserve">6742/UBND-TCD </w:t>
            </w:r>
          </w:p>
        </w:tc>
        <w:tc>
          <w:tcPr>
            <w:tcW w:w="1559" w:type="dxa"/>
            <w:tcBorders>
              <w:top w:val="nil"/>
              <w:left w:val="nil"/>
              <w:bottom w:val="single" w:sz="8" w:space="0" w:color="auto"/>
              <w:right w:val="single" w:sz="8" w:space="0" w:color="auto"/>
            </w:tcBorders>
            <w:vAlign w:val="center"/>
          </w:tcPr>
          <w:p w14:paraId="1BB3C4BA" w14:textId="77777777" w:rsidR="00047AB3" w:rsidRPr="00B462E3" w:rsidRDefault="00BA66BC" w:rsidP="00B462E3">
            <w:pPr>
              <w:jc w:val="center"/>
              <w:rPr>
                <w:color w:val="000000"/>
                <w:sz w:val="22"/>
                <w:szCs w:val="22"/>
              </w:rPr>
            </w:pPr>
            <w:r w:rsidRPr="00B462E3">
              <w:rPr>
                <w:color w:val="000000"/>
                <w:sz w:val="22"/>
                <w:szCs w:val="22"/>
              </w:rPr>
              <w:t>9/12/2016</w:t>
            </w:r>
          </w:p>
        </w:tc>
        <w:tc>
          <w:tcPr>
            <w:tcW w:w="1701" w:type="dxa"/>
            <w:tcBorders>
              <w:top w:val="nil"/>
              <w:left w:val="nil"/>
              <w:bottom w:val="single" w:sz="8" w:space="0" w:color="auto"/>
              <w:right w:val="single" w:sz="8" w:space="0" w:color="auto"/>
            </w:tcBorders>
            <w:vAlign w:val="center"/>
          </w:tcPr>
          <w:p w14:paraId="5A8ED548"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4991BF6" w14:textId="77777777" w:rsidR="00047AB3" w:rsidRPr="00B462E3" w:rsidRDefault="00BA66BC" w:rsidP="00B462E3">
            <w:pPr>
              <w:jc w:val="both"/>
              <w:rPr>
                <w:color w:val="000000"/>
                <w:sz w:val="22"/>
                <w:szCs w:val="22"/>
              </w:rPr>
            </w:pPr>
            <w:r w:rsidRPr="00B462E3">
              <w:rPr>
                <w:color w:val="000000"/>
                <w:sz w:val="22"/>
                <w:szCs w:val="22"/>
              </w:rPr>
              <w:t xml:space="preserve">Về việc chỉ đạo thực hiện kết luận của Thủ tướng Chính phủ Nguyễn Xuân Phúc về công tác tiếp dân, giải quyết KNTC. </w:t>
            </w:r>
          </w:p>
        </w:tc>
        <w:tc>
          <w:tcPr>
            <w:tcW w:w="3402" w:type="dxa"/>
            <w:tcBorders>
              <w:top w:val="single" w:sz="4" w:space="0" w:color="auto"/>
              <w:left w:val="nil"/>
              <w:bottom w:val="single" w:sz="4" w:space="0" w:color="auto"/>
              <w:right w:val="single" w:sz="4" w:space="0" w:color="auto"/>
            </w:tcBorders>
            <w:vAlign w:val="center"/>
          </w:tcPr>
          <w:p w14:paraId="70D284A1" w14:textId="77777777" w:rsidR="00047AB3" w:rsidRPr="00B462E3" w:rsidRDefault="00047AB3" w:rsidP="00B462E3">
            <w:pPr>
              <w:ind w:left="-57" w:right="-57"/>
              <w:jc w:val="both"/>
              <w:rPr>
                <w:color w:val="000000"/>
                <w:sz w:val="22"/>
                <w:szCs w:val="22"/>
              </w:rPr>
            </w:pPr>
          </w:p>
        </w:tc>
      </w:tr>
      <w:tr w:rsidR="00047AB3" w:rsidRPr="00B462E3" w14:paraId="57A83B7E"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6F95DDB"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57928E3F"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2C67F21C" w14:textId="77777777" w:rsidR="00047AB3" w:rsidRPr="00B462E3" w:rsidRDefault="00BA66BC" w:rsidP="00B462E3">
            <w:pPr>
              <w:jc w:val="center"/>
              <w:rPr>
                <w:color w:val="000000"/>
                <w:sz w:val="22"/>
                <w:szCs w:val="22"/>
              </w:rPr>
            </w:pPr>
            <w:r w:rsidRPr="00B462E3">
              <w:rPr>
                <w:color w:val="000000"/>
                <w:sz w:val="22"/>
                <w:szCs w:val="22"/>
              </w:rPr>
              <w:t xml:space="preserve">544/UBND-TCD  </w:t>
            </w:r>
          </w:p>
        </w:tc>
        <w:tc>
          <w:tcPr>
            <w:tcW w:w="1559" w:type="dxa"/>
            <w:tcBorders>
              <w:top w:val="nil"/>
              <w:left w:val="nil"/>
              <w:bottom w:val="single" w:sz="8" w:space="0" w:color="auto"/>
              <w:right w:val="single" w:sz="8" w:space="0" w:color="auto"/>
            </w:tcBorders>
            <w:vAlign w:val="center"/>
          </w:tcPr>
          <w:p w14:paraId="2ABFF33D" w14:textId="77777777" w:rsidR="00047AB3" w:rsidRPr="00B462E3" w:rsidRDefault="00BA66BC" w:rsidP="00B462E3">
            <w:pPr>
              <w:jc w:val="center"/>
              <w:rPr>
                <w:color w:val="000000"/>
                <w:sz w:val="22"/>
                <w:szCs w:val="22"/>
              </w:rPr>
            </w:pPr>
            <w:r w:rsidRPr="00B462E3">
              <w:rPr>
                <w:color w:val="000000"/>
                <w:sz w:val="22"/>
                <w:szCs w:val="22"/>
              </w:rPr>
              <w:t>14/01/2017</w:t>
            </w:r>
          </w:p>
        </w:tc>
        <w:tc>
          <w:tcPr>
            <w:tcW w:w="1701" w:type="dxa"/>
            <w:tcBorders>
              <w:top w:val="nil"/>
              <w:left w:val="nil"/>
              <w:bottom w:val="single" w:sz="8" w:space="0" w:color="auto"/>
              <w:right w:val="single" w:sz="8" w:space="0" w:color="auto"/>
            </w:tcBorders>
            <w:vAlign w:val="center"/>
          </w:tcPr>
          <w:p w14:paraId="20E3478D"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A3C9E46" w14:textId="77777777" w:rsidR="00047AB3" w:rsidRPr="00B462E3" w:rsidRDefault="00BA66BC" w:rsidP="00B462E3">
            <w:pPr>
              <w:jc w:val="both"/>
              <w:rPr>
                <w:color w:val="000000"/>
                <w:sz w:val="22"/>
                <w:szCs w:val="22"/>
              </w:rPr>
            </w:pPr>
            <w:r w:rsidRPr="00B462E3">
              <w:rPr>
                <w:color w:val="000000"/>
                <w:sz w:val="22"/>
                <w:szCs w:val="22"/>
              </w:rPr>
              <w:t>Về việc chỉ đạo tăng cường công tác tiếp dân, giải quyết KNTC trong dịp tết Nguyên Đán</w:t>
            </w:r>
          </w:p>
        </w:tc>
        <w:tc>
          <w:tcPr>
            <w:tcW w:w="3402" w:type="dxa"/>
            <w:tcBorders>
              <w:top w:val="single" w:sz="4" w:space="0" w:color="auto"/>
              <w:left w:val="nil"/>
              <w:bottom w:val="single" w:sz="4" w:space="0" w:color="auto"/>
              <w:right w:val="single" w:sz="4" w:space="0" w:color="auto"/>
            </w:tcBorders>
            <w:vAlign w:val="center"/>
          </w:tcPr>
          <w:p w14:paraId="1290CA29" w14:textId="77777777" w:rsidR="00047AB3" w:rsidRPr="00B462E3" w:rsidRDefault="00047AB3" w:rsidP="00B462E3">
            <w:pPr>
              <w:ind w:left="-57" w:right="-57"/>
              <w:jc w:val="both"/>
              <w:rPr>
                <w:color w:val="000000"/>
                <w:sz w:val="22"/>
                <w:szCs w:val="22"/>
              </w:rPr>
            </w:pPr>
          </w:p>
        </w:tc>
      </w:tr>
      <w:tr w:rsidR="00047AB3" w:rsidRPr="00B462E3" w14:paraId="39901923"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6BFF3E3E"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3A03B8D3"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3BD64A7F" w14:textId="77777777" w:rsidR="00047AB3" w:rsidRPr="00B462E3" w:rsidRDefault="00BA66BC" w:rsidP="00B462E3">
            <w:pPr>
              <w:jc w:val="center"/>
              <w:rPr>
                <w:color w:val="000000"/>
                <w:sz w:val="22"/>
                <w:szCs w:val="22"/>
              </w:rPr>
            </w:pPr>
            <w:r w:rsidRPr="00B462E3">
              <w:rPr>
                <w:color w:val="000000"/>
                <w:sz w:val="22"/>
                <w:szCs w:val="22"/>
              </w:rPr>
              <w:t xml:space="preserve">2525/UBND-TCD  </w:t>
            </w:r>
          </w:p>
        </w:tc>
        <w:tc>
          <w:tcPr>
            <w:tcW w:w="1559" w:type="dxa"/>
            <w:tcBorders>
              <w:top w:val="nil"/>
              <w:left w:val="nil"/>
              <w:bottom w:val="single" w:sz="8" w:space="0" w:color="auto"/>
              <w:right w:val="single" w:sz="8" w:space="0" w:color="auto"/>
            </w:tcBorders>
            <w:vAlign w:val="center"/>
          </w:tcPr>
          <w:p w14:paraId="26F4CDCB" w14:textId="77777777" w:rsidR="00047AB3" w:rsidRPr="00B462E3" w:rsidRDefault="00BA66BC" w:rsidP="00B462E3">
            <w:pPr>
              <w:jc w:val="center"/>
              <w:rPr>
                <w:color w:val="000000"/>
                <w:sz w:val="22"/>
                <w:szCs w:val="22"/>
              </w:rPr>
            </w:pPr>
            <w:r w:rsidRPr="00B462E3">
              <w:rPr>
                <w:color w:val="000000"/>
                <w:sz w:val="22"/>
                <w:szCs w:val="22"/>
              </w:rPr>
              <w:t>27/4/2017</w:t>
            </w:r>
          </w:p>
        </w:tc>
        <w:tc>
          <w:tcPr>
            <w:tcW w:w="1701" w:type="dxa"/>
            <w:tcBorders>
              <w:top w:val="nil"/>
              <w:left w:val="nil"/>
              <w:bottom w:val="single" w:sz="8" w:space="0" w:color="auto"/>
              <w:right w:val="single" w:sz="8" w:space="0" w:color="auto"/>
            </w:tcBorders>
            <w:vAlign w:val="center"/>
          </w:tcPr>
          <w:p w14:paraId="1887AE8E" w14:textId="7319AA68"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28402DD7" w14:textId="77777777" w:rsidR="00047AB3" w:rsidRPr="00B462E3" w:rsidRDefault="00BA66BC" w:rsidP="00B462E3">
            <w:pPr>
              <w:jc w:val="both"/>
              <w:rPr>
                <w:color w:val="000000"/>
                <w:sz w:val="22"/>
                <w:szCs w:val="22"/>
              </w:rPr>
            </w:pPr>
            <w:r w:rsidRPr="00B462E3">
              <w:rPr>
                <w:color w:val="000000"/>
                <w:sz w:val="22"/>
                <w:szCs w:val="22"/>
              </w:rPr>
              <w:t>Về việc chỉ đạo công tác TCD và giải quyết KNTC</w:t>
            </w:r>
          </w:p>
        </w:tc>
        <w:tc>
          <w:tcPr>
            <w:tcW w:w="3402" w:type="dxa"/>
            <w:tcBorders>
              <w:top w:val="single" w:sz="4" w:space="0" w:color="auto"/>
              <w:left w:val="nil"/>
              <w:bottom w:val="single" w:sz="4" w:space="0" w:color="auto"/>
              <w:right w:val="single" w:sz="4" w:space="0" w:color="auto"/>
            </w:tcBorders>
            <w:vAlign w:val="center"/>
          </w:tcPr>
          <w:p w14:paraId="412B6A0C" w14:textId="77777777" w:rsidR="00047AB3" w:rsidRPr="00B462E3" w:rsidRDefault="00047AB3" w:rsidP="00B462E3">
            <w:pPr>
              <w:ind w:left="-57" w:right="-57"/>
              <w:jc w:val="both"/>
              <w:rPr>
                <w:color w:val="000000"/>
                <w:sz w:val="22"/>
                <w:szCs w:val="22"/>
              </w:rPr>
            </w:pPr>
          </w:p>
        </w:tc>
      </w:tr>
      <w:tr w:rsidR="00047AB3" w:rsidRPr="00B462E3" w14:paraId="4969A722"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68213831"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5D759FE4"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0483E3D8" w14:textId="77777777" w:rsidR="00047AB3" w:rsidRPr="00B462E3" w:rsidRDefault="00BA66BC" w:rsidP="00B462E3">
            <w:pPr>
              <w:jc w:val="center"/>
              <w:rPr>
                <w:color w:val="000000"/>
                <w:sz w:val="22"/>
                <w:szCs w:val="22"/>
              </w:rPr>
            </w:pPr>
            <w:r w:rsidRPr="00B462E3">
              <w:rPr>
                <w:color w:val="000000"/>
                <w:sz w:val="22"/>
                <w:szCs w:val="22"/>
              </w:rPr>
              <w:t xml:space="preserve">2159/UBND-TCD </w:t>
            </w:r>
          </w:p>
        </w:tc>
        <w:tc>
          <w:tcPr>
            <w:tcW w:w="1559" w:type="dxa"/>
            <w:tcBorders>
              <w:top w:val="nil"/>
              <w:left w:val="nil"/>
              <w:bottom w:val="single" w:sz="8" w:space="0" w:color="auto"/>
              <w:right w:val="single" w:sz="8" w:space="0" w:color="auto"/>
            </w:tcBorders>
            <w:vAlign w:val="center"/>
          </w:tcPr>
          <w:p w14:paraId="52C88C2A" w14:textId="77777777" w:rsidR="00047AB3" w:rsidRPr="00B462E3" w:rsidRDefault="00BA66BC" w:rsidP="00B462E3">
            <w:pPr>
              <w:jc w:val="center"/>
              <w:rPr>
                <w:color w:val="000000"/>
                <w:sz w:val="22"/>
                <w:szCs w:val="22"/>
              </w:rPr>
            </w:pPr>
            <w:r w:rsidRPr="00B462E3">
              <w:rPr>
                <w:color w:val="000000"/>
                <w:sz w:val="22"/>
                <w:szCs w:val="22"/>
              </w:rPr>
              <w:t>26/5/2017</w:t>
            </w:r>
          </w:p>
        </w:tc>
        <w:tc>
          <w:tcPr>
            <w:tcW w:w="1701" w:type="dxa"/>
            <w:tcBorders>
              <w:top w:val="nil"/>
              <w:left w:val="nil"/>
              <w:bottom w:val="single" w:sz="8" w:space="0" w:color="auto"/>
              <w:right w:val="single" w:sz="8" w:space="0" w:color="auto"/>
            </w:tcBorders>
            <w:vAlign w:val="center"/>
          </w:tcPr>
          <w:p w14:paraId="72B61806"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EC4862E" w14:textId="77777777" w:rsidR="00047AB3" w:rsidRPr="00B462E3" w:rsidRDefault="00BA66BC" w:rsidP="00B462E3">
            <w:pPr>
              <w:jc w:val="both"/>
              <w:rPr>
                <w:color w:val="000000"/>
                <w:sz w:val="22"/>
                <w:szCs w:val="22"/>
              </w:rPr>
            </w:pPr>
            <w:r w:rsidRPr="00B462E3">
              <w:rPr>
                <w:color w:val="000000"/>
                <w:sz w:val="22"/>
                <w:szCs w:val="22"/>
              </w:rPr>
              <w:t>Về việc tăng cường công tác TCD, giải quyết KNTC phục vụ kỳ họp thứ 7 Quốc hội khóa XIII</w:t>
            </w:r>
          </w:p>
        </w:tc>
        <w:tc>
          <w:tcPr>
            <w:tcW w:w="3402" w:type="dxa"/>
            <w:tcBorders>
              <w:top w:val="single" w:sz="4" w:space="0" w:color="auto"/>
              <w:left w:val="nil"/>
              <w:bottom w:val="single" w:sz="4" w:space="0" w:color="auto"/>
              <w:right w:val="single" w:sz="4" w:space="0" w:color="auto"/>
            </w:tcBorders>
            <w:vAlign w:val="center"/>
          </w:tcPr>
          <w:p w14:paraId="645C710B" w14:textId="77777777" w:rsidR="00047AB3" w:rsidRPr="00B462E3" w:rsidRDefault="00047AB3" w:rsidP="00B462E3">
            <w:pPr>
              <w:ind w:left="-57" w:right="-57"/>
              <w:jc w:val="both"/>
              <w:rPr>
                <w:color w:val="000000"/>
                <w:sz w:val="22"/>
                <w:szCs w:val="22"/>
              </w:rPr>
            </w:pPr>
          </w:p>
        </w:tc>
      </w:tr>
      <w:tr w:rsidR="00047AB3" w:rsidRPr="00B462E3" w14:paraId="7005FA0C"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53DB205"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5AE34E85"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5D4822F3" w14:textId="77777777" w:rsidR="00047AB3" w:rsidRPr="00B462E3" w:rsidRDefault="00BA66BC" w:rsidP="00B462E3">
            <w:pPr>
              <w:jc w:val="center"/>
              <w:rPr>
                <w:color w:val="000000"/>
                <w:sz w:val="22"/>
                <w:szCs w:val="22"/>
              </w:rPr>
            </w:pPr>
            <w:r w:rsidRPr="00B462E3">
              <w:rPr>
                <w:color w:val="000000"/>
                <w:sz w:val="22"/>
                <w:szCs w:val="22"/>
              </w:rPr>
              <w:t xml:space="preserve">4268/UBND-TCD </w:t>
            </w:r>
          </w:p>
        </w:tc>
        <w:tc>
          <w:tcPr>
            <w:tcW w:w="1559" w:type="dxa"/>
            <w:tcBorders>
              <w:top w:val="nil"/>
              <w:left w:val="nil"/>
              <w:bottom w:val="single" w:sz="8" w:space="0" w:color="auto"/>
              <w:right w:val="single" w:sz="8" w:space="0" w:color="auto"/>
            </w:tcBorders>
            <w:vAlign w:val="center"/>
          </w:tcPr>
          <w:p w14:paraId="3371ADED" w14:textId="77777777" w:rsidR="00047AB3" w:rsidRPr="00B462E3" w:rsidRDefault="00BA66BC" w:rsidP="00B462E3">
            <w:pPr>
              <w:jc w:val="center"/>
              <w:rPr>
                <w:color w:val="000000"/>
                <w:sz w:val="22"/>
                <w:szCs w:val="22"/>
              </w:rPr>
            </w:pPr>
            <w:r w:rsidRPr="00B462E3">
              <w:rPr>
                <w:color w:val="000000"/>
                <w:sz w:val="22"/>
                <w:szCs w:val="22"/>
              </w:rPr>
              <w:t>12/7/2017</w:t>
            </w:r>
          </w:p>
        </w:tc>
        <w:tc>
          <w:tcPr>
            <w:tcW w:w="1701" w:type="dxa"/>
            <w:tcBorders>
              <w:top w:val="nil"/>
              <w:left w:val="nil"/>
              <w:bottom w:val="single" w:sz="8" w:space="0" w:color="auto"/>
              <w:right w:val="single" w:sz="8" w:space="0" w:color="auto"/>
            </w:tcBorders>
            <w:vAlign w:val="center"/>
          </w:tcPr>
          <w:p w14:paraId="2B2A3B49" w14:textId="3AAB3C1C"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0E311F5D" w14:textId="77777777" w:rsidR="00047AB3" w:rsidRPr="00B462E3" w:rsidRDefault="00BA66BC" w:rsidP="00B462E3">
            <w:pPr>
              <w:jc w:val="both"/>
              <w:rPr>
                <w:color w:val="000000"/>
                <w:sz w:val="22"/>
                <w:szCs w:val="22"/>
              </w:rPr>
            </w:pPr>
            <w:r w:rsidRPr="00B462E3">
              <w:rPr>
                <w:color w:val="000000"/>
                <w:sz w:val="22"/>
                <w:szCs w:val="22"/>
              </w:rPr>
              <w:t>Về việc tăng cường công tác tiếp công dân, giải quyết KNTC</w:t>
            </w:r>
          </w:p>
        </w:tc>
        <w:tc>
          <w:tcPr>
            <w:tcW w:w="3402" w:type="dxa"/>
            <w:tcBorders>
              <w:top w:val="single" w:sz="4" w:space="0" w:color="auto"/>
              <w:left w:val="nil"/>
              <w:bottom w:val="single" w:sz="4" w:space="0" w:color="auto"/>
              <w:right w:val="single" w:sz="4" w:space="0" w:color="auto"/>
            </w:tcBorders>
            <w:vAlign w:val="center"/>
          </w:tcPr>
          <w:p w14:paraId="0D8CDCF9" w14:textId="77777777" w:rsidR="00047AB3" w:rsidRPr="00B462E3" w:rsidRDefault="00047AB3" w:rsidP="00B462E3">
            <w:pPr>
              <w:ind w:left="-57" w:right="-57"/>
              <w:jc w:val="both"/>
              <w:rPr>
                <w:color w:val="000000"/>
                <w:sz w:val="22"/>
                <w:szCs w:val="22"/>
              </w:rPr>
            </w:pPr>
          </w:p>
        </w:tc>
      </w:tr>
      <w:tr w:rsidR="00047AB3" w:rsidRPr="00B462E3" w14:paraId="07E56EEC"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3056840A"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021439D8"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5CFBCE83" w14:textId="77777777" w:rsidR="00047AB3" w:rsidRPr="00B462E3" w:rsidRDefault="00BA66BC" w:rsidP="00B462E3">
            <w:pPr>
              <w:jc w:val="center"/>
              <w:rPr>
                <w:color w:val="000000"/>
                <w:sz w:val="22"/>
                <w:szCs w:val="22"/>
              </w:rPr>
            </w:pPr>
            <w:r w:rsidRPr="00B462E3">
              <w:rPr>
                <w:color w:val="000000"/>
                <w:sz w:val="22"/>
                <w:szCs w:val="22"/>
              </w:rPr>
              <w:t>4520/UBND-TH1</w:t>
            </w:r>
          </w:p>
        </w:tc>
        <w:tc>
          <w:tcPr>
            <w:tcW w:w="1559" w:type="dxa"/>
            <w:tcBorders>
              <w:top w:val="nil"/>
              <w:left w:val="nil"/>
              <w:bottom w:val="single" w:sz="8" w:space="0" w:color="auto"/>
              <w:right w:val="single" w:sz="8" w:space="0" w:color="auto"/>
            </w:tcBorders>
            <w:vAlign w:val="center"/>
          </w:tcPr>
          <w:p w14:paraId="432E5687" w14:textId="77777777" w:rsidR="00047AB3" w:rsidRPr="00B462E3" w:rsidRDefault="00BA66BC" w:rsidP="00B462E3">
            <w:pPr>
              <w:jc w:val="center"/>
              <w:rPr>
                <w:color w:val="000000"/>
                <w:sz w:val="22"/>
                <w:szCs w:val="22"/>
              </w:rPr>
            </w:pPr>
            <w:r w:rsidRPr="00B462E3">
              <w:rPr>
                <w:color w:val="000000"/>
                <w:sz w:val="22"/>
                <w:szCs w:val="22"/>
              </w:rPr>
              <w:t>20/7/2017</w:t>
            </w:r>
          </w:p>
        </w:tc>
        <w:tc>
          <w:tcPr>
            <w:tcW w:w="1701" w:type="dxa"/>
            <w:tcBorders>
              <w:top w:val="nil"/>
              <w:left w:val="nil"/>
              <w:bottom w:val="single" w:sz="8" w:space="0" w:color="auto"/>
              <w:right w:val="single" w:sz="8" w:space="0" w:color="auto"/>
            </w:tcBorders>
            <w:vAlign w:val="center"/>
          </w:tcPr>
          <w:p w14:paraId="63BA48D7"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7C894B1A" w14:textId="77777777" w:rsidR="00047AB3" w:rsidRPr="00B462E3" w:rsidRDefault="00BA66BC" w:rsidP="00B462E3">
            <w:pPr>
              <w:jc w:val="both"/>
              <w:rPr>
                <w:color w:val="000000"/>
                <w:sz w:val="22"/>
                <w:szCs w:val="22"/>
              </w:rPr>
            </w:pPr>
            <w:r w:rsidRPr="00B462E3">
              <w:rPr>
                <w:color w:val="000000"/>
                <w:sz w:val="22"/>
                <w:szCs w:val="22"/>
              </w:rPr>
              <w:t>Về việc rà soát, xây dựng lộ trình xử lý các nội dung tồn đọng.</w:t>
            </w:r>
          </w:p>
        </w:tc>
        <w:tc>
          <w:tcPr>
            <w:tcW w:w="3402" w:type="dxa"/>
            <w:tcBorders>
              <w:top w:val="single" w:sz="4" w:space="0" w:color="auto"/>
              <w:left w:val="nil"/>
              <w:bottom w:val="single" w:sz="4" w:space="0" w:color="auto"/>
              <w:right w:val="single" w:sz="4" w:space="0" w:color="auto"/>
            </w:tcBorders>
            <w:vAlign w:val="center"/>
          </w:tcPr>
          <w:p w14:paraId="3A130CF9" w14:textId="77777777" w:rsidR="00047AB3" w:rsidRPr="00B462E3" w:rsidRDefault="00BA66BC" w:rsidP="00B462E3">
            <w:pPr>
              <w:ind w:left="-57" w:right="-57"/>
              <w:jc w:val="both"/>
              <w:rPr>
                <w:color w:val="000000"/>
                <w:sz w:val="22"/>
                <w:szCs w:val="22"/>
              </w:rPr>
            </w:pPr>
            <w:r w:rsidRPr="00B462E3">
              <w:rPr>
                <w:color w:val="000000"/>
                <w:sz w:val="22"/>
                <w:szCs w:val="22"/>
              </w:rPr>
              <w:t>Chỉ thị số 35-CT/TW ngày 26/5/2014 của Bộ Chính trị về tăng cường sự lãnh đạo của Đảng đối với công tác tiếp công dân và giải quyết KNTC</w:t>
            </w:r>
          </w:p>
        </w:tc>
      </w:tr>
      <w:tr w:rsidR="00047AB3" w:rsidRPr="00B462E3" w14:paraId="41E8494C"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7DD0BA2"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46140CA9"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0A367BD3" w14:textId="77777777" w:rsidR="00047AB3" w:rsidRPr="00B462E3" w:rsidRDefault="00BA66BC" w:rsidP="00B462E3">
            <w:pPr>
              <w:jc w:val="center"/>
              <w:rPr>
                <w:color w:val="000000"/>
                <w:sz w:val="22"/>
                <w:szCs w:val="22"/>
              </w:rPr>
            </w:pPr>
            <w:r w:rsidRPr="00B462E3">
              <w:rPr>
                <w:color w:val="000000"/>
                <w:sz w:val="22"/>
                <w:szCs w:val="22"/>
              </w:rPr>
              <w:t xml:space="preserve">6614/UBND-TCD </w:t>
            </w:r>
          </w:p>
        </w:tc>
        <w:tc>
          <w:tcPr>
            <w:tcW w:w="1559" w:type="dxa"/>
            <w:tcBorders>
              <w:top w:val="nil"/>
              <w:left w:val="nil"/>
              <w:bottom w:val="single" w:sz="8" w:space="0" w:color="auto"/>
              <w:right w:val="single" w:sz="8" w:space="0" w:color="auto"/>
            </w:tcBorders>
            <w:vAlign w:val="center"/>
          </w:tcPr>
          <w:p w14:paraId="67390B9E" w14:textId="77777777" w:rsidR="00047AB3" w:rsidRPr="00B462E3" w:rsidRDefault="00BA66BC" w:rsidP="00B462E3">
            <w:pPr>
              <w:jc w:val="center"/>
              <w:rPr>
                <w:color w:val="000000"/>
                <w:sz w:val="22"/>
                <w:szCs w:val="22"/>
              </w:rPr>
            </w:pPr>
            <w:r w:rsidRPr="00B462E3">
              <w:rPr>
                <w:color w:val="000000"/>
                <w:sz w:val="22"/>
                <w:szCs w:val="22"/>
              </w:rPr>
              <w:t>23/10/2017</w:t>
            </w:r>
          </w:p>
        </w:tc>
        <w:tc>
          <w:tcPr>
            <w:tcW w:w="1701" w:type="dxa"/>
            <w:tcBorders>
              <w:top w:val="nil"/>
              <w:left w:val="nil"/>
              <w:bottom w:val="single" w:sz="8" w:space="0" w:color="auto"/>
              <w:right w:val="single" w:sz="8" w:space="0" w:color="auto"/>
            </w:tcBorders>
            <w:vAlign w:val="center"/>
          </w:tcPr>
          <w:p w14:paraId="127F8E8F"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28CB57A" w14:textId="77777777" w:rsidR="00047AB3" w:rsidRPr="00B462E3" w:rsidRDefault="00BA66BC" w:rsidP="00B462E3">
            <w:pPr>
              <w:jc w:val="both"/>
              <w:rPr>
                <w:color w:val="000000"/>
                <w:sz w:val="22"/>
                <w:szCs w:val="22"/>
              </w:rPr>
            </w:pPr>
            <w:r w:rsidRPr="00B462E3">
              <w:rPr>
                <w:color w:val="000000"/>
                <w:sz w:val="22"/>
                <w:szCs w:val="22"/>
              </w:rPr>
              <w:t>Về việc bảo đảm an ninh, trật tự trong dịp tổ chức Hội nghị cấp cao APEC 2017 và các sự kiện chính trị diễn ra trong thời gian tới</w:t>
            </w:r>
          </w:p>
        </w:tc>
        <w:tc>
          <w:tcPr>
            <w:tcW w:w="3402" w:type="dxa"/>
            <w:tcBorders>
              <w:top w:val="single" w:sz="4" w:space="0" w:color="auto"/>
              <w:left w:val="nil"/>
              <w:bottom w:val="single" w:sz="4" w:space="0" w:color="auto"/>
              <w:right w:val="single" w:sz="4" w:space="0" w:color="auto"/>
            </w:tcBorders>
            <w:vAlign w:val="center"/>
          </w:tcPr>
          <w:p w14:paraId="2B1AE5A2" w14:textId="77777777" w:rsidR="00047AB3" w:rsidRPr="00B462E3" w:rsidRDefault="00047AB3" w:rsidP="00B462E3">
            <w:pPr>
              <w:ind w:left="-57" w:right="-57"/>
              <w:jc w:val="both"/>
              <w:rPr>
                <w:color w:val="000000"/>
                <w:sz w:val="22"/>
                <w:szCs w:val="22"/>
              </w:rPr>
            </w:pPr>
          </w:p>
        </w:tc>
      </w:tr>
      <w:tr w:rsidR="00047AB3" w:rsidRPr="00B462E3" w14:paraId="12F7F364"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750D376"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42CD0A18"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4F090559" w14:textId="77777777" w:rsidR="00047AB3" w:rsidRPr="00B462E3" w:rsidRDefault="00BA66BC" w:rsidP="00B462E3">
            <w:pPr>
              <w:jc w:val="center"/>
              <w:rPr>
                <w:color w:val="000000"/>
                <w:sz w:val="22"/>
                <w:szCs w:val="22"/>
              </w:rPr>
            </w:pPr>
            <w:r w:rsidRPr="00B462E3">
              <w:rPr>
                <w:color w:val="000000"/>
                <w:sz w:val="22"/>
                <w:szCs w:val="22"/>
              </w:rPr>
              <w:t xml:space="preserve">695/UBND-NC </w:t>
            </w:r>
          </w:p>
        </w:tc>
        <w:tc>
          <w:tcPr>
            <w:tcW w:w="1559" w:type="dxa"/>
            <w:tcBorders>
              <w:top w:val="nil"/>
              <w:left w:val="nil"/>
              <w:bottom w:val="single" w:sz="8" w:space="0" w:color="auto"/>
              <w:right w:val="single" w:sz="8" w:space="0" w:color="auto"/>
            </w:tcBorders>
            <w:vAlign w:val="center"/>
          </w:tcPr>
          <w:p w14:paraId="281EFDE0" w14:textId="77777777" w:rsidR="00047AB3" w:rsidRPr="00B462E3" w:rsidRDefault="00BA66BC" w:rsidP="00B462E3">
            <w:pPr>
              <w:jc w:val="center"/>
              <w:rPr>
                <w:color w:val="000000"/>
                <w:sz w:val="22"/>
                <w:szCs w:val="22"/>
              </w:rPr>
            </w:pPr>
            <w:r w:rsidRPr="00B462E3">
              <w:rPr>
                <w:color w:val="000000"/>
                <w:sz w:val="22"/>
                <w:szCs w:val="22"/>
              </w:rPr>
              <w:t>05/02/2018</w:t>
            </w:r>
          </w:p>
        </w:tc>
        <w:tc>
          <w:tcPr>
            <w:tcW w:w="1701" w:type="dxa"/>
            <w:tcBorders>
              <w:top w:val="nil"/>
              <w:left w:val="nil"/>
              <w:bottom w:val="single" w:sz="8" w:space="0" w:color="auto"/>
              <w:right w:val="single" w:sz="8" w:space="0" w:color="auto"/>
            </w:tcBorders>
            <w:vAlign w:val="center"/>
          </w:tcPr>
          <w:p w14:paraId="47FE4C59" w14:textId="562DE06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01C3C13C" w14:textId="77777777" w:rsidR="00047AB3" w:rsidRPr="00B462E3" w:rsidRDefault="00BA66BC" w:rsidP="00B462E3">
            <w:pPr>
              <w:jc w:val="both"/>
              <w:rPr>
                <w:color w:val="000000"/>
                <w:sz w:val="22"/>
                <w:szCs w:val="22"/>
              </w:rPr>
            </w:pPr>
            <w:r w:rsidRPr="00B462E3">
              <w:rPr>
                <w:color w:val="000000"/>
                <w:sz w:val="22"/>
                <w:szCs w:val="22"/>
              </w:rPr>
              <w:t>Về việc chỉ đạo thực hiện công tác thanh tra, TCD, giải quyết KNTC  và PCTN</w:t>
            </w:r>
          </w:p>
        </w:tc>
        <w:tc>
          <w:tcPr>
            <w:tcW w:w="3402" w:type="dxa"/>
            <w:tcBorders>
              <w:top w:val="single" w:sz="4" w:space="0" w:color="auto"/>
              <w:left w:val="nil"/>
              <w:bottom w:val="single" w:sz="4" w:space="0" w:color="auto"/>
              <w:right w:val="single" w:sz="4" w:space="0" w:color="auto"/>
            </w:tcBorders>
            <w:vAlign w:val="center"/>
          </w:tcPr>
          <w:p w14:paraId="4DD8D88A" w14:textId="77777777" w:rsidR="00047AB3" w:rsidRPr="00B462E3" w:rsidRDefault="00047AB3" w:rsidP="00B462E3">
            <w:pPr>
              <w:ind w:left="-57" w:right="-57"/>
              <w:jc w:val="both"/>
              <w:rPr>
                <w:color w:val="000000"/>
                <w:sz w:val="22"/>
                <w:szCs w:val="22"/>
              </w:rPr>
            </w:pPr>
          </w:p>
        </w:tc>
      </w:tr>
      <w:tr w:rsidR="00047AB3" w:rsidRPr="00B462E3" w14:paraId="47636974"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4D40F1DC"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4F8B570B" w14:textId="77777777" w:rsidR="00047AB3" w:rsidRPr="00B462E3" w:rsidRDefault="00BA66BC" w:rsidP="00B462E3">
            <w:pPr>
              <w:jc w:val="center"/>
              <w:rPr>
                <w:color w:val="000000"/>
                <w:sz w:val="22"/>
                <w:szCs w:val="22"/>
              </w:rPr>
            </w:pPr>
            <w:r w:rsidRPr="00B462E3">
              <w:rPr>
                <w:color w:val="000000"/>
                <w:sz w:val="22"/>
                <w:szCs w:val="22"/>
              </w:rPr>
              <w:t>Quyết định</w:t>
            </w:r>
          </w:p>
        </w:tc>
        <w:tc>
          <w:tcPr>
            <w:tcW w:w="1422" w:type="dxa"/>
            <w:tcBorders>
              <w:top w:val="nil"/>
              <w:left w:val="nil"/>
              <w:bottom w:val="single" w:sz="8" w:space="0" w:color="auto"/>
              <w:right w:val="single" w:sz="8" w:space="0" w:color="auto"/>
            </w:tcBorders>
            <w:vAlign w:val="center"/>
          </w:tcPr>
          <w:p w14:paraId="2F971DD5" w14:textId="77777777" w:rsidR="00047AB3" w:rsidRPr="00B462E3" w:rsidRDefault="00BA66BC" w:rsidP="00B462E3">
            <w:pPr>
              <w:jc w:val="center"/>
              <w:rPr>
                <w:color w:val="000000"/>
                <w:sz w:val="22"/>
                <w:szCs w:val="22"/>
              </w:rPr>
            </w:pPr>
            <w:r w:rsidRPr="00B462E3">
              <w:rPr>
                <w:color w:val="000000"/>
                <w:sz w:val="22"/>
                <w:szCs w:val="22"/>
              </w:rPr>
              <w:t>657-QĐ/TU</w:t>
            </w:r>
          </w:p>
        </w:tc>
        <w:tc>
          <w:tcPr>
            <w:tcW w:w="1559" w:type="dxa"/>
            <w:tcBorders>
              <w:top w:val="nil"/>
              <w:left w:val="nil"/>
              <w:bottom w:val="single" w:sz="8" w:space="0" w:color="auto"/>
              <w:right w:val="single" w:sz="8" w:space="0" w:color="auto"/>
            </w:tcBorders>
            <w:vAlign w:val="center"/>
          </w:tcPr>
          <w:p w14:paraId="5360503D" w14:textId="77777777" w:rsidR="00047AB3" w:rsidRPr="00B462E3" w:rsidRDefault="00BA66BC" w:rsidP="00B462E3">
            <w:pPr>
              <w:jc w:val="center"/>
              <w:rPr>
                <w:color w:val="000000"/>
                <w:sz w:val="22"/>
                <w:szCs w:val="22"/>
              </w:rPr>
            </w:pPr>
            <w:r w:rsidRPr="00B462E3">
              <w:rPr>
                <w:color w:val="000000"/>
                <w:sz w:val="22"/>
                <w:szCs w:val="22"/>
              </w:rPr>
              <w:t>04/4/2018</w:t>
            </w:r>
          </w:p>
        </w:tc>
        <w:tc>
          <w:tcPr>
            <w:tcW w:w="1701" w:type="dxa"/>
            <w:tcBorders>
              <w:top w:val="nil"/>
              <w:left w:val="nil"/>
              <w:bottom w:val="single" w:sz="8" w:space="0" w:color="auto"/>
              <w:right w:val="single" w:sz="8" w:space="0" w:color="auto"/>
            </w:tcBorders>
            <w:vAlign w:val="center"/>
          </w:tcPr>
          <w:p w14:paraId="30F32886"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7B6679E3" w14:textId="77777777" w:rsidR="00047AB3" w:rsidRPr="00B462E3" w:rsidRDefault="00BA66BC" w:rsidP="00B462E3">
            <w:pPr>
              <w:jc w:val="both"/>
              <w:rPr>
                <w:color w:val="000000"/>
                <w:sz w:val="22"/>
                <w:szCs w:val="22"/>
              </w:rPr>
            </w:pPr>
            <w:r w:rsidRPr="00B462E3">
              <w:rPr>
                <w:color w:val="000000"/>
                <w:sz w:val="22"/>
                <w:szCs w:val="22"/>
              </w:rPr>
              <w:t>Ban hành Quy chế tiếp xúc, đối thoại trực tiếp của người đứng đầu cấp ủy, chính quyền các cấp với nhân dân trên địa bàn Hà Tĩnh</w:t>
            </w:r>
          </w:p>
        </w:tc>
        <w:tc>
          <w:tcPr>
            <w:tcW w:w="3402" w:type="dxa"/>
            <w:tcBorders>
              <w:top w:val="single" w:sz="4" w:space="0" w:color="auto"/>
              <w:left w:val="nil"/>
              <w:bottom w:val="single" w:sz="4" w:space="0" w:color="auto"/>
              <w:right w:val="single" w:sz="4" w:space="0" w:color="auto"/>
            </w:tcBorders>
            <w:vAlign w:val="center"/>
          </w:tcPr>
          <w:p w14:paraId="255EF82C" w14:textId="77777777" w:rsidR="00047AB3" w:rsidRPr="00B462E3" w:rsidRDefault="00047AB3" w:rsidP="00B462E3">
            <w:pPr>
              <w:ind w:left="-57" w:right="-57"/>
              <w:jc w:val="both"/>
              <w:rPr>
                <w:color w:val="000000"/>
                <w:sz w:val="22"/>
                <w:szCs w:val="22"/>
              </w:rPr>
            </w:pPr>
          </w:p>
        </w:tc>
      </w:tr>
      <w:tr w:rsidR="00047AB3" w:rsidRPr="00B462E3" w14:paraId="2DD201AA"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4BD16D31"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3C56D9C7"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6AED6D20" w14:textId="77777777" w:rsidR="00047AB3" w:rsidRPr="00B462E3" w:rsidRDefault="00BA66BC" w:rsidP="00B462E3">
            <w:pPr>
              <w:jc w:val="center"/>
              <w:rPr>
                <w:color w:val="000000"/>
                <w:sz w:val="22"/>
                <w:szCs w:val="22"/>
              </w:rPr>
            </w:pPr>
            <w:r w:rsidRPr="00B462E3">
              <w:rPr>
                <w:color w:val="000000"/>
                <w:sz w:val="22"/>
                <w:szCs w:val="22"/>
              </w:rPr>
              <w:t xml:space="preserve">2831/UBND-TCD </w:t>
            </w:r>
          </w:p>
        </w:tc>
        <w:tc>
          <w:tcPr>
            <w:tcW w:w="1559" w:type="dxa"/>
            <w:tcBorders>
              <w:top w:val="nil"/>
              <w:left w:val="nil"/>
              <w:bottom w:val="single" w:sz="8" w:space="0" w:color="auto"/>
              <w:right w:val="single" w:sz="8" w:space="0" w:color="auto"/>
            </w:tcBorders>
            <w:vAlign w:val="center"/>
          </w:tcPr>
          <w:p w14:paraId="3180498E" w14:textId="77777777" w:rsidR="00047AB3" w:rsidRPr="00B462E3" w:rsidRDefault="00BA66BC" w:rsidP="00B462E3">
            <w:pPr>
              <w:jc w:val="center"/>
              <w:rPr>
                <w:color w:val="000000"/>
                <w:sz w:val="22"/>
                <w:szCs w:val="22"/>
              </w:rPr>
            </w:pPr>
            <w:r w:rsidRPr="00B462E3">
              <w:rPr>
                <w:color w:val="000000"/>
                <w:sz w:val="22"/>
                <w:szCs w:val="22"/>
              </w:rPr>
              <w:t>18/5/2018</w:t>
            </w:r>
          </w:p>
        </w:tc>
        <w:tc>
          <w:tcPr>
            <w:tcW w:w="1701" w:type="dxa"/>
            <w:tcBorders>
              <w:top w:val="nil"/>
              <w:left w:val="nil"/>
              <w:bottom w:val="single" w:sz="8" w:space="0" w:color="auto"/>
              <w:right w:val="single" w:sz="8" w:space="0" w:color="auto"/>
            </w:tcBorders>
            <w:vAlign w:val="center"/>
          </w:tcPr>
          <w:p w14:paraId="219299D7"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10248B00" w14:textId="77777777" w:rsidR="00047AB3" w:rsidRPr="00B462E3" w:rsidRDefault="00BA66BC" w:rsidP="00B462E3">
            <w:pPr>
              <w:jc w:val="both"/>
              <w:rPr>
                <w:color w:val="000000"/>
                <w:sz w:val="22"/>
                <w:szCs w:val="22"/>
              </w:rPr>
            </w:pPr>
            <w:r w:rsidRPr="00B462E3">
              <w:rPr>
                <w:color w:val="000000"/>
                <w:sz w:val="22"/>
                <w:szCs w:val="22"/>
              </w:rPr>
              <w:t>Về việc đảm bảo an ninh trật tự trong thời gian diễn ra kỳ họp của Trung ương Đảng và Quốc hội</w:t>
            </w:r>
          </w:p>
        </w:tc>
        <w:tc>
          <w:tcPr>
            <w:tcW w:w="3402" w:type="dxa"/>
            <w:tcBorders>
              <w:top w:val="single" w:sz="4" w:space="0" w:color="auto"/>
              <w:left w:val="nil"/>
              <w:bottom w:val="single" w:sz="4" w:space="0" w:color="auto"/>
              <w:right w:val="single" w:sz="4" w:space="0" w:color="auto"/>
            </w:tcBorders>
            <w:vAlign w:val="center"/>
          </w:tcPr>
          <w:p w14:paraId="64F533D3" w14:textId="77777777" w:rsidR="00047AB3" w:rsidRPr="00B462E3" w:rsidRDefault="00047AB3" w:rsidP="00B462E3">
            <w:pPr>
              <w:ind w:left="-57" w:right="-57"/>
              <w:jc w:val="both"/>
              <w:rPr>
                <w:color w:val="000000"/>
                <w:sz w:val="22"/>
                <w:szCs w:val="22"/>
              </w:rPr>
            </w:pPr>
          </w:p>
        </w:tc>
      </w:tr>
      <w:tr w:rsidR="00047AB3" w:rsidRPr="00B462E3" w14:paraId="5D7027FC"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6C96B2B1"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C522BA1"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2760BF18" w14:textId="77777777" w:rsidR="00047AB3" w:rsidRPr="00B462E3" w:rsidRDefault="00BA66BC" w:rsidP="00B462E3">
            <w:pPr>
              <w:jc w:val="center"/>
              <w:rPr>
                <w:color w:val="000000"/>
                <w:sz w:val="22"/>
                <w:szCs w:val="22"/>
              </w:rPr>
            </w:pPr>
            <w:r w:rsidRPr="00B462E3">
              <w:rPr>
                <w:color w:val="000000"/>
                <w:sz w:val="22"/>
                <w:szCs w:val="22"/>
              </w:rPr>
              <w:t>4962/UBND-TCD</w:t>
            </w:r>
          </w:p>
        </w:tc>
        <w:tc>
          <w:tcPr>
            <w:tcW w:w="1559" w:type="dxa"/>
            <w:tcBorders>
              <w:top w:val="nil"/>
              <w:left w:val="nil"/>
              <w:bottom w:val="single" w:sz="8" w:space="0" w:color="auto"/>
              <w:right w:val="single" w:sz="8" w:space="0" w:color="auto"/>
            </w:tcBorders>
            <w:vAlign w:val="center"/>
          </w:tcPr>
          <w:p w14:paraId="458FBC15" w14:textId="77777777" w:rsidR="00047AB3" w:rsidRPr="00B462E3" w:rsidRDefault="00BA66BC" w:rsidP="00B462E3">
            <w:pPr>
              <w:jc w:val="center"/>
              <w:rPr>
                <w:color w:val="000000"/>
                <w:sz w:val="22"/>
                <w:szCs w:val="22"/>
              </w:rPr>
            </w:pPr>
            <w:r w:rsidRPr="00B462E3">
              <w:rPr>
                <w:color w:val="000000"/>
                <w:sz w:val="22"/>
                <w:szCs w:val="22"/>
              </w:rPr>
              <w:t>21/8/2018</w:t>
            </w:r>
          </w:p>
        </w:tc>
        <w:tc>
          <w:tcPr>
            <w:tcW w:w="1701" w:type="dxa"/>
            <w:tcBorders>
              <w:top w:val="nil"/>
              <w:left w:val="nil"/>
              <w:bottom w:val="single" w:sz="8" w:space="0" w:color="auto"/>
              <w:right w:val="single" w:sz="8" w:space="0" w:color="auto"/>
            </w:tcBorders>
            <w:vAlign w:val="center"/>
          </w:tcPr>
          <w:p w14:paraId="362F4C98"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F9A2A53" w14:textId="77777777" w:rsidR="00047AB3" w:rsidRPr="00B462E3" w:rsidRDefault="00BA66BC" w:rsidP="00B462E3">
            <w:pPr>
              <w:jc w:val="both"/>
              <w:rPr>
                <w:color w:val="000000"/>
                <w:sz w:val="22"/>
                <w:szCs w:val="22"/>
              </w:rPr>
            </w:pPr>
            <w:r w:rsidRPr="00B462E3">
              <w:rPr>
                <w:color w:val="000000"/>
                <w:sz w:val="22"/>
                <w:szCs w:val="22"/>
              </w:rPr>
              <w:t>Về việc chấn chỉnh công tác tiếp dân</w:t>
            </w:r>
          </w:p>
        </w:tc>
        <w:tc>
          <w:tcPr>
            <w:tcW w:w="3402" w:type="dxa"/>
            <w:tcBorders>
              <w:top w:val="single" w:sz="4" w:space="0" w:color="auto"/>
              <w:left w:val="nil"/>
              <w:bottom w:val="single" w:sz="4" w:space="0" w:color="auto"/>
              <w:right w:val="single" w:sz="4" w:space="0" w:color="auto"/>
            </w:tcBorders>
            <w:vAlign w:val="center"/>
          </w:tcPr>
          <w:p w14:paraId="68569A73" w14:textId="77777777" w:rsidR="00047AB3" w:rsidRPr="00B462E3" w:rsidRDefault="00047AB3" w:rsidP="00B462E3">
            <w:pPr>
              <w:ind w:left="-57" w:right="-57"/>
              <w:jc w:val="both"/>
              <w:rPr>
                <w:color w:val="000000"/>
                <w:sz w:val="22"/>
                <w:szCs w:val="22"/>
              </w:rPr>
            </w:pPr>
          </w:p>
        </w:tc>
      </w:tr>
      <w:tr w:rsidR="00047AB3" w:rsidRPr="00B462E3" w14:paraId="1FEAF7A9"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32BAD234"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441EDEB2"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6F522947" w14:textId="77777777" w:rsidR="00047AB3" w:rsidRPr="00B462E3" w:rsidRDefault="00BA66BC" w:rsidP="00B462E3">
            <w:pPr>
              <w:jc w:val="center"/>
              <w:rPr>
                <w:color w:val="000000"/>
                <w:sz w:val="22"/>
                <w:szCs w:val="22"/>
              </w:rPr>
            </w:pPr>
            <w:r w:rsidRPr="00B462E3">
              <w:rPr>
                <w:color w:val="000000"/>
                <w:sz w:val="22"/>
                <w:szCs w:val="22"/>
              </w:rPr>
              <w:t xml:space="preserve"> 6664/UBND-TCD</w:t>
            </w:r>
          </w:p>
        </w:tc>
        <w:tc>
          <w:tcPr>
            <w:tcW w:w="1559" w:type="dxa"/>
            <w:tcBorders>
              <w:top w:val="nil"/>
              <w:left w:val="nil"/>
              <w:bottom w:val="single" w:sz="8" w:space="0" w:color="auto"/>
              <w:right w:val="single" w:sz="8" w:space="0" w:color="auto"/>
            </w:tcBorders>
            <w:vAlign w:val="center"/>
          </w:tcPr>
          <w:p w14:paraId="3E068819" w14:textId="77777777" w:rsidR="00047AB3" w:rsidRPr="00B462E3" w:rsidRDefault="00BA66BC" w:rsidP="00B462E3">
            <w:pPr>
              <w:jc w:val="center"/>
              <w:rPr>
                <w:color w:val="000000"/>
                <w:sz w:val="22"/>
                <w:szCs w:val="22"/>
              </w:rPr>
            </w:pPr>
            <w:r w:rsidRPr="00B462E3">
              <w:rPr>
                <w:color w:val="000000"/>
                <w:sz w:val="22"/>
                <w:szCs w:val="22"/>
              </w:rPr>
              <w:t>25/10/2018</w:t>
            </w:r>
          </w:p>
        </w:tc>
        <w:tc>
          <w:tcPr>
            <w:tcW w:w="1701" w:type="dxa"/>
            <w:tcBorders>
              <w:top w:val="nil"/>
              <w:left w:val="nil"/>
              <w:bottom w:val="single" w:sz="8" w:space="0" w:color="auto"/>
              <w:right w:val="single" w:sz="8" w:space="0" w:color="auto"/>
            </w:tcBorders>
            <w:vAlign w:val="center"/>
          </w:tcPr>
          <w:p w14:paraId="1B9FF1F0"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62114945" w14:textId="77777777" w:rsidR="00047AB3" w:rsidRPr="00B462E3" w:rsidRDefault="00BA66BC" w:rsidP="00B462E3">
            <w:pPr>
              <w:jc w:val="both"/>
              <w:rPr>
                <w:color w:val="000000"/>
                <w:sz w:val="22"/>
                <w:szCs w:val="22"/>
              </w:rPr>
            </w:pPr>
            <w:r w:rsidRPr="00B462E3">
              <w:rPr>
                <w:color w:val="000000"/>
                <w:sz w:val="22"/>
                <w:szCs w:val="22"/>
              </w:rPr>
              <w:t xml:space="preserve"> Về việc phối hợp TCD phục vụ Kỳ họp thứ VI Quốc hội Khóa XIV;</w:t>
            </w:r>
          </w:p>
        </w:tc>
        <w:tc>
          <w:tcPr>
            <w:tcW w:w="3402" w:type="dxa"/>
            <w:tcBorders>
              <w:top w:val="single" w:sz="4" w:space="0" w:color="auto"/>
              <w:left w:val="nil"/>
              <w:bottom w:val="single" w:sz="4" w:space="0" w:color="auto"/>
              <w:right w:val="single" w:sz="4" w:space="0" w:color="auto"/>
            </w:tcBorders>
            <w:vAlign w:val="center"/>
          </w:tcPr>
          <w:p w14:paraId="4C34C80A" w14:textId="77777777" w:rsidR="00047AB3" w:rsidRPr="00B462E3" w:rsidRDefault="00047AB3" w:rsidP="00B462E3">
            <w:pPr>
              <w:ind w:left="-57" w:right="-57"/>
              <w:jc w:val="both"/>
              <w:rPr>
                <w:color w:val="000000"/>
                <w:sz w:val="22"/>
                <w:szCs w:val="22"/>
              </w:rPr>
            </w:pPr>
          </w:p>
        </w:tc>
      </w:tr>
      <w:tr w:rsidR="00047AB3" w:rsidRPr="00B462E3" w14:paraId="033D0961"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142BC19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DADDA33"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4198C067" w14:textId="77777777" w:rsidR="00047AB3" w:rsidRPr="00B462E3" w:rsidRDefault="00BA66BC" w:rsidP="00B462E3">
            <w:pPr>
              <w:jc w:val="center"/>
              <w:rPr>
                <w:color w:val="000000"/>
                <w:sz w:val="22"/>
                <w:szCs w:val="22"/>
              </w:rPr>
            </w:pPr>
            <w:r w:rsidRPr="00B462E3">
              <w:rPr>
                <w:color w:val="000000"/>
                <w:sz w:val="22"/>
                <w:szCs w:val="22"/>
              </w:rPr>
              <w:t xml:space="preserve">7601/UBND-TCD </w:t>
            </w:r>
          </w:p>
        </w:tc>
        <w:tc>
          <w:tcPr>
            <w:tcW w:w="1559" w:type="dxa"/>
            <w:tcBorders>
              <w:top w:val="nil"/>
              <w:left w:val="nil"/>
              <w:bottom w:val="single" w:sz="8" w:space="0" w:color="auto"/>
              <w:right w:val="single" w:sz="8" w:space="0" w:color="auto"/>
            </w:tcBorders>
            <w:vAlign w:val="center"/>
          </w:tcPr>
          <w:p w14:paraId="1C19FC39" w14:textId="77777777" w:rsidR="00047AB3" w:rsidRPr="00B462E3" w:rsidRDefault="00BA66BC" w:rsidP="00B462E3">
            <w:pPr>
              <w:jc w:val="center"/>
              <w:rPr>
                <w:color w:val="000000"/>
                <w:sz w:val="22"/>
                <w:szCs w:val="22"/>
              </w:rPr>
            </w:pPr>
            <w:r w:rsidRPr="00B462E3">
              <w:rPr>
                <w:color w:val="000000"/>
                <w:sz w:val="22"/>
                <w:szCs w:val="22"/>
              </w:rPr>
              <w:t>03/12/2018</w:t>
            </w:r>
          </w:p>
        </w:tc>
        <w:tc>
          <w:tcPr>
            <w:tcW w:w="1701" w:type="dxa"/>
            <w:tcBorders>
              <w:top w:val="nil"/>
              <w:left w:val="nil"/>
              <w:bottom w:val="single" w:sz="8" w:space="0" w:color="auto"/>
              <w:right w:val="single" w:sz="8" w:space="0" w:color="auto"/>
            </w:tcBorders>
            <w:vAlign w:val="center"/>
          </w:tcPr>
          <w:p w14:paraId="2BEDD127"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5D7D92B8" w14:textId="77777777" w:rsidR="00047AB3" w:rsidRPr="00B462E3" w:rsidRDefault="00BA66BC" w:rsidP="00B462E3">
            <w:pPr>
              <w:jc w:val="both"/>
              <w:rPr>
                <w:color w:val="000000"/>
                <w:sz w:val="22"/>
                <w:szCs w:val="22"/>
              </w:rPr>
            </w:pPr>
            <w:r w:rsidRPr="00B462E3">
              <w:rPr>
                <w:color w:val="000000"/>
                <w:sz w:val="22"/>
                <w:szCs w:val="22"/>
              </w:rPr>
              <w:t>Về việc triển khai nội dung kiến nghị của Ủy ban Thường vụ Quốc hội</w:t>
            </w:r>
          </w:p>
        </w:tc>
        <w:tc>
          <w:tcPr>
            <w:tcW w:w="3402" w:type="dxa"/>
            <w:tcBorders>
              <w:top w:val="single" w:sz="4" w:space="0" w:color="auto"/>
              <w:left w:val="nil"/>
              <w:bottom w:val="single" w:sz="4" w:space="0" w:color="auto"/>
              <w:right w:val="single" w:sz="4" w:space="0" w:color="auto"/>
            </w:tcBorders>
            <w:vAlign w:val="center"/>
          </w:tcPr>
          <w:p w14:paraId="3572769C" w14:textId="77777777" w:rsidR="00047AB3" w:rsidRPr="00B462E3" w:rsidRDefault="00047AB3" w:rsidP="00B462E3">
            <w:pPr>
              <w:ind w:left="-57" w:right="-57"/>
              <w:jc w:val="both"/>
              <w:rPr>
                <w:color w:val="000000"/>
                <w:sz w:val="22"/>
                <w:szCs w:val="22"/>
              </w:rPr>
            </w:pPr>
          </w:p>
        </w:tc>
      </w:tr>
      <w:tr w:rsidR="00047AB3" w:rsidRPr="00B462E3" w14:paraId="00059FEE"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579D8562"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5112F4D1"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5F46DC34" w14:textId="77777777" w:rsidR="00047AB3" w:rsidRPr="00B462E3" w:rsidRDefault="00BA66BC" w:rsidP="00B462E3">
            <w:pPr>
              <w:jc w:val="center"/>
              <w:rPr>
                <w:color w:val="000000"/>
                <w:sz w:val="22"/>
                <w:szCs w:val="22"/>
              </w:rPr>
            </w:pPr>
            <w:r w:rsidRPr="00B462E3">
              <w:rPr>
                <w:color w:val="000000"/>
                <w:sz w:val="22"/>
                <w:szCs w:val="22"/>
              </w:rPr>
              <w:t xml:space="preserve">847/UBND-NC </w:t>
            </w:r>
          </w:p>
        </w:tc>
        <w:tc>
          <w:tcPr>
            <w:tcW w:w="1559" w:type="dxa"/>
            <w:tcBorders>
              <w:top w:val="nil"/>
              <w:left w:val="nil"/>
              <w:bottom w:val="single" w:sz="8" w:space="0" w:color="auto"/>
              <w:right w:val="single" w:sz="8" w:space="0" w:color="auto"/>
            </w:tcBorders>
            <w:vAlign w:val="center"/>
          </w:tcPr>
          <w:p w14:paraId="3C7A8E68" w14:textId="77777777" w:rsidR="00047AB3" w:rsidRPr="00B462E3" w:rsidRDefault="00BA66BC" w:rsidP="00B462E3">
            <w:pPr>
              <w:jc w:val="center"/>
              <w:rPr>
                <w:color w:val="000000"/>
                <w:sz w:val="22"/>
                <w:szCs w:val="22"/>
              </w:rPr>
            </w:pPr>
            <w:r w:rsidRPr="00B462E3">
              <w:rPr>
                <w:color w:val="000000"/>
                <w:sz w:val="22"/>
                <w:szCs w:val="22"/>
              </w:rPr>
              <w:t>18/02/2019</w:t>
            </w:r>
          </w:p>
        </w:tc>
        <w:tc>
          <w:tcPr>
            <w:tcW w:w="1701" w:type="dxa"/>
            <w:tcBorders>
              <w:top w:val="nil"/>
              <w:left w:val="nil"/>
              <w:bottom w:val="single" w:sz="8" w:space="0" w:color="auto"/>
              <w:right w:val="single" w:sz="8" w:space="0" w:color="auto"/>
            </w:tcBorders>
            <w:vAlign w:val="center"/>
          </w:tcPr>
          <w:p w14:paraId="44B60B9D"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16E86C17" w14:textId="77777777" w:rsidR="00047AB3" w:rsidRPr="00B462E3" w:rsidRDefault="00BA66BC" w:rsidP="00B462E3">
            <w:pPr>
              <w:jc w:val="both"/>
              <w:rPr>
                <w:color w:val="000000"/>
                <w:sz w:val="22"/>
                <w:szCs w:val="22"/>
              </w:rPr>
            </w:pPr>
            <w:r w:rsidRPr="00B462E3">
              <w:rPr>
                <w:color w:val="000000"/>
                <w:sz w:val="22"/>
                <w:szCs w:val="22"/>
              </w:rPr>
              <w:t>Về việc thực hiện công tác thanh tra, tiếp công dân, giải quyết KNTC, PCTN năm 2019</w:t>
            </w:r>
          </w:p>
        </w:tc>
        <w:tc>
          <w:tcPr>
            <w:tcW w:w="3402" w:type="dxa"/>
            <w:tcBorders>
              <w:top w:val="single" w:sz="4" w:space="0" w:color="auto"/>
              <w:left w:val="nil"/>
              <w:bottom w:val="single" w:sz="4" w:space="0" w:color="auto"/>
              <w:right w:val="single" w:sz="4" w:space="0" w:color="auto"/>
            </w:tcBorders>
            <w:vAlign w:val="center"/>
          </w:tcPr>
          <w:p w14:paraId="6D8770F7" w14:textId="77777777" w:rsidR="00047AB3" w:rsidRPr="00B462E3" w:rsidRDefault="00047AB3" w:rsidP="00B462E3">
            <w:pPr>
              <w:ind w:left="-57" w:right="-57"/>
              <w:jc w:val="both"/>
              <w:rPr>
                <w:color w:val="000000"/>
                <w:sz w:val="22"/>
                <w:szCs w:val="22"/>
              </w:rPr>
            </w:pPr>
          </w:p>
        </w:tc>
      </w:tr>
      <w:tr w:rsidR="00047AB3" w:rsidRPr="00B462E3" w14:paraId="78935DAD"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2D52C06"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7706D5B8"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5C41DF11" w14:textId="77777777" w:rsidR="00047AB3" w:rsidRPr="00B462E3" w:rsidRDefault="00BA66BC" w:rsidP="00B462E3">
            <w:pPr>
              <w:jc w:val="center"/>
              <w:rPr>
                <w:color w:val="000000"/>
                <w:sz w:val="22"/>
                <w:szCs w:val="22"/>
              </w:rPr>
            </w:pPr>
            <w:r w:rsidRPr="00B462E3">
              <w:rPr>
                <w:color w:val="000000"/>
                <w:sz w:val="22"/>
                <w:szCs w:val="22"/>
              </w:rPr>
              <w:t xml:space="preserve">38/UBND-TCD </w:t>
            </w:r>
          </w:p>
        </w:tc>
        <w:tc>
          <w:tcPr>
            <w:tcW w:w="1559" w:type="dxa"/>
            <w:tcBorders>
              <w:top w:val="nil"/>
              <w:left w:val="nil"/>
              <w:bottom w:val="single" w:sz="8" w:space="0" w:color="auto"/>
              <w:right w:val="single" w:sz="8" w:space="0" w:color="auto"/>
            </w:tcBorders>
            <w:vAlign w:val="center"/>
          </w:tcPr>
          <w:p w14:paraId="66176651" w14:textId="77777777" w:rsidR="00047AB3" w:rsidRPr="00B462E3" w:rsidRDefault="00BA66BC" w:rsidP="00B462E3">
            <w:pPr>
              <w:jc w:val="center"/>
              <w:rPr>
                <w:color w:val="000000"/>
                <w:sz w:val="22"/>
                <w:szCs w:val="22"/>
              </w:rPr>
            </w:pPr>
            <w:r w:rsidRPr="00B462E3">
              <w:rPr>
                <w:color w:val="000000"/>
                <w:sz w:val="22"/>
                <w:szCs w:val="22"/>
              </w:rPr>
              <w:t>22/02/2019</w:t>
            </w:r>
          </w:p>
        </w:tc>
        <w:tc>
          <w:tcPr>
            <w:tcW w:w="1701" w:type="dxa"/>
            <w:tcBorders>
              <w:top w:val="nil"/>
              <w:left w:val="nil"/>
              <w:bottom w:val="single" w:sz="8" w:space="0" w:color="auto"/>
              <w:right w:val="single" w:sz="8" w:space="0" w:color="auto"/>
            </w:tcBorders>
            <w:vAlign w:val="center"/>
          </w:tcPr>
          <w:p w14:paraId="2ABD14C8"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2D310F4" w14:textId="77777777" w:rsidR="00047AB3" w:rsidRPr="00B462E3" w:rsidRDefault="00BA66BC" w:rsidP="00B462E3">
            <w:pPr>
              <w:jc w:val="both"/>
              <w:rPr>
                <w:color w:val="000000"/>
                <w:sz w:val="22"/>
                <w:szCs w:val="22"/>
              </w:rPr>
            </w:pPr>
            <w:r w:rsidRPr="00B462E3">
              <w:rPr>
                <w:color w:val="000000"/>
                <w:sz w:val="22"/>
                <w:szCs w:val="22"/>
              </w:rPr>
              <w:t>Về việc chỉ đạo công tác tiếp dân, giải quyết KNTC</w:t>
            </w:r>
          </w:p>
        </w:tc>
        <w:tc>
          <w:tcPr>
            <w:tcW w:w="3402" w:type="dxa"/>
            <w:tcBorders>
              <w:top w:val="single" w:sz="4" w:space="0" w:color="auto"/>
              <w:left w:val="nil"/>
              <w:bottom w:val="single" w:sz="4" w:space="0" w:color="auto"/>
              <w:right w:val="single" w:sz="4" w:space="0" w:color="auto"/>
            </w:tcBorders>
            <w:vAlign w:val="center"/>
          </w:tcPr>
          <w:p w14:paraId="663E2160" w14:textId="77777777" w:rsidR="00047AB3" w:rsidRPr="00B462E3" w:rsidRDefault="00047AB3" w:rsidP="00B462E3">
            <w:pPr>
              <w:ind w:left="-57" w:right="-57"/>
              <w:jc w:val="both"/>
              <w:rPr>
                <w:color w:val="000000"/>
                <w:sz w:val="22"/>
                <w:szCs w:val="22"/>
              </w:rPr>
            </w:pPr>
          </w:p>
        </w:tc>
      </w:tr>
      <w:tr w:rsidR="00047AB3" w:rsidRPr="00B462E3" w14:paraId="594BD7C8"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487DB51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1998843A" w14:textId="77777777" w:rsidR="00047AB3" w:rsidRPr="00B462E3" w:rsidRDefault="00BA66BC" w:rsidP="00B462E3">
            <w:pPr>
              <w:jc w:val="center"/>
              <w:rPr>
                <w:color w:val="000000"/>
                <w:sz w:val="22"/>
                <w:szCs w:val="22"/>
              </w:rPr>
            </w:pPr>
            <w:r w:rsidRPr="00B462E3">
              <w:rPr>
                <w:color w:val="000000"/>
                <w:sz w:val="22"/>
                <w:szCs w:val="22"/>
              </w:rPr>
              <w:t>Quyết định</w:t>
            </w:r>
          </w:p>
        </w:tc>
        <w:tc>
          <w:tcPr>
            <w:tcW w:w="1422" w:type="dxa"/>
            <w:tcBorders>
              <w:top w:val="nil"/>
              <w:left w:val="nil"/>
              <w:bottom w:val="single" w:sz="8" w:space="0" w:color="auto"/>
              <w:right w:val="single" w:sz="8" w:space="0" w:color="auto"/>
            </w:tcBorders>
            <w:vAlign w:val="center"/>
          </w:tcPr>
          <w:p w14:paraId="0B15753F" w14:textId="77777777" w:rsidR="00047AB3" w:rsidRPr="00B462E3" w:rsidRDefault="00BA66BC" w:rsidP="00B462E3">
            <w:pPr>
              <w:jc w:val="center"/>
              <w:rPr>
                <w:color w:val="000000"/>
                <w:sz w:val="22"/>
                <w:szCs w:val="22"/>
              </w:rPr>
            </w:pPr>
            <w:r w:rsidRPr="00B462E3">
              <w:rPr>
                <w:color w:val="000000"/>
                <w:sz w:val="22"/>
                <w:szCs w:val="22"/>
              </w:rPr>
              <w:t>723/QĐ-UBND</w:t>
            </w:r>
          </w:p>
        </w:tc>
        <w:tc>
          <w:tcPr>
            <w:tcW w:w="1559" w:type="dxa"/>
            <w:tcBorders>
              <w:top w:val="nil"/>
              <w:left w:val="nil"/>
              <w:bottom w:val="single" w:sz="8" w:space="0" w:color="auto"/>
              <w:right w:val="single" w:sz="8" w:space="0" w:color="auto"/>
            </w:tcBorders>
            <w:vAlign w:val="center"/>
          </w:tcPr>
          <w:p w14:paraId="513FB300" w14:textId="77777777" w:rsidR="00047AB3" w:rsidRPr="00B462E3" w:rsidRDefault="00BA66BC" w:rsidP="00B462E3">
            <w:pPr>
              <w:jc w:val="center"/>
              <w:rPr>
                <w:color w:val="000000"/>
                <w:sz w:val="22"/>
                <w:szCs w:val="22"/>
              </w:rPr>
            </w:pPr>
            <w:r w:rsidRPr="00B462E3">
              <w:rPr>
                <w:color w:val="000000"/>
                <w:sz w:val="22"/>
                <w:szCs w:val="22"/>
              </w:rPr>
              <w:t>11/3/2019</w:t>
            </w:r>
          </w:p>
        </w:tc>
        <w:tc>
          <w:tcPr>
            <w:tcW w:w="1701" w:type="dxa"/>
            <w:tcBorders>
              <w:top w:val="nil"/>
              <w:left w:val="nil"/>
              <w:bottom w:val="single" w:sz="8" w:space="0" w:color="auto"/>
              <w:right w:val="single" w:sz="8" w:space="0" w:color="auto"/>
            </w:tcBorders>
            <w:vAlign w:val="center"/>
          </w:tcPr>
          <w:p w14:paraId="13C2DAEC"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55553FF" w14:textId="77777777" w:rsidR="00047AB3" w:rsidRPr="00B462E3" w:rsidRDefault="00BA66BC" w:rsidP="00B462E3">
            <w:pPr>
              <w:jc w:val="both"/>
              <w:rPr>
                <w:color w:val="000000"/>
                <w:sz w:val="22"/>
                <w:szCs w:val="22"/>
              </w:rPr>
            </w:pPr>
            <w:r w:rsidRPr="00B462E3">
              <w:rPr>
                <w:color w:val="000000"/>
                <w:sz w:val="22"/>
                <w:szCs w:val="22"/>
              </w:rPr>
              <w:t>Về việc thành lập Tổ công tác chỉ đạo giải quyết các vụ việc phức tạp</w:t>
            </w:r>
          </w:p>
        </w:tc>
        <w:tc>
          <w:tcPr>
            <w:tcW w:w="3402" w:type="dxa"/>
            <w:tcBorders>
              <w:top w:val="single" w:sz="4" w:space="0" w:color="auto"/>
              <w:left w:val="nil"/>
              <w:bottom w:val="single" w:sz="4" w:space="0" w:color="auto"/>
              <w:right w:val="single" w:sz="4" w:space="0" w:color="auto"/>
            </w:tcBorders>
            <w:vAlign w:val="center"/>
          </w:tcPr>
          <w:p w14:paraId="25842352" w14:textId="77777777" w:rsidR="00047AB3" w:rsidRPr="00B462E3" w:rsidRDefault="00047AB3" w:rsidP="00B462E3">
            <w:pPr>
              <w:ind w:left="-57" w:right="-57"/>
              <w:jc w:val="both"/>
              <w:rPr>
                <w:color w:val="000000"/>
                <w:sz w:val="22"/>
                <w:szCs w:val="22"/>
              </w:rPr>
            </w:pPr>
          </w:p>
        </w:tc>
      </w:tr>
      <w:tr w:rsidR="00047AB3" w:rsidRPr="00B462E3" w14:paraId="7A68DF3A"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4DA1E91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57775A70" w14:textId="77777777" w:rsidR="00047AB3" w:rsidRPr="00B462E3" w:rsidRDefault="00BA66BC" w:rsidP="00B462E3">
            <w:pPr>
              <w:jc w:val="center"/>
              <w:rPr>
                <w:color w:val="000000"/>
                <w:sz w:val="22"/>
                <w:szCs w:val="22"/>
              </w:rPr>
            </w:pPr>
            <w:r w:rsidRPr="00B462E3">
              <w:rPr>
                <w:color w:val="000000"/>
                <w:sz w:val="22"/>
                <w:szCs w:val="22"/>
              </w:rPr>
              <w:t>Kế hoạch</w:t>
            </w:r>
          </w:p>
        </w:tc>
        <w:tc>
          <w:tcPr>
            <w:tcW w:w="1422" w:type="dxa"/>
            <w:tcBorders>
              <w:top w:val="nil"/>
              <w:left w:val="nil"/>
              <w:bottom w:val="single" w:sz="8" w:space="0" w:color="auto"/>
              <w:right w:val="single" w:sz="8" w:space="0" w:color="auto"/>
            </w:tcBorders>
            <w:vAlign w:val="center"/>
          </w:tcPr>
          <w:p w14:paraId="18D5610B" w14:textId="77777777" w:rsidR="00047AB3" w:rsidRPr="00B462E3" w:rsidRDefault="00BA66BC" w:rsidP="00B462E3">
            <w:pPr>
              <w:jc w:val="center"/>
              <w:rPr>
                <w:color w:val="000000"/>
                <w:sz w:val="22"/>
                <w:szCs w:val="22"/>
              </w:rPr>
            </w:pPr>
            <w:r w:rsidRPr="00B462E3">
              <w:rPr>
                <w:color w:val="000000"/>
                <w:sz w:val="22"/>
                <w:szCs w:val="22"/>
              </w:rPr>
              <w:t xml:space="preserve">76/KH-UBND </w:t>
            </w:r>
          </w:p>
        </w:tc>
        <w:tc>
          <w:tcPr>
            <w:tcW w:w="1559" w:type="dxa"/>
            <w:tcBorders>
              <w:top w:val="nil"/>
              <w:left w:val="nil"/>
              <w:bottom w:val="single" w:sz="8" w:space="0" w:color="auto"/>
              <w:right w:val="single" w:sz="8" w:space="0" w:color="auto"/>
            </w:tcBorders>
            <w:vAlign w:val="center"/>
          </w:tcPr>
          <w:p w14:paraId="4CF89B1E" w14:textId="77777777" w:rsidR="00047AB3" w:rsidRPr="00B462E3" w:rsidRDefault="00BA66BC" w:rsidP="00B462E3">
            <w:pPr>
              <w:jc w:val="center"/>
              <w:rPr>
                <w:color w:val="000000"/>
                <w:sz w:val="22"/>
                <w:szCs w:val="22"/>
              </w:rPr>
            </w:pPr>
            <w:r w:rsidRPr="00B462E3">
              <w:rPr>
                <w:color w:val="000000"/>
                <w:sz w:val="22"/>
                <w:szCs w:val="22"/>
              </w:rPr>
              <w:t>02/5/2019</w:t>
            </w:r>
          </w:p>
        </w:tc>
        <w:tc>
          <w:tcPr>
            <w:tcW w:w="1701" w:type="dxa"/>
            <w:tcBorders>
              <w:top w:val="nil"/>
              <w:left w:val="nil"/>
              <w:bottom w:val="single" w:sz="8" w:space="0" w:color="auto"/>
              <w:right w:val="single" w:sz="8" w:space="0" w:color="auto"/>
            </w:tcBorders>
            <w:vAlign w:val="center"/>
          </w:tcPr>
          <w:p w14:paraId="7863A99C"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226EAC1A" w14:textId="77777777" w:rsidR="00047AB3" w:rsidRPr="00B462E3" w:rsidRDefault="00BA66BC" w:rsidP="00B462E3">
            <w:pPr>
              <w:jc w:val="both"/>
              <w:rPr>
                <w:color w:val="000000"/>
                <w:sz w:val="22"/>
                <w:szCs w:val="22"/>
              </w:rPr>
            </w:pPr>
            <w:r w:rsidRPr="00B462E3">
              <w:rPr>
                <w:color w:val="000000"/>
                <w:sz w:val="22"/>
                <w:szCs w:val="22"/>
              </w:rPr>
              <w:t>Về chỉ đạo giải quyết một số vụ việc KNTC, KNPA đông người phức tạp, kéo dài</w:t>
            </w:r>
          </w:p>
        </w:tc>
        <w:tc>
          <w:tcPr>
            <w:tcW w:w="3402" w:type="dxa"/>
            <w:tcBorders>
              <w:top w:val="single" w:sz="4" w:space="0" w:color="auto"/>
              <w:left w:val="nil"/>
              <w:bottom w:val="single" w:sz="4" w:space="0" w:color="auto"/>
              <w:right w:val="single" w:sz="4" w:space="0" w:color="auto"/>
            </w:tcBorders>
            <w:vAlign w:val="center"/>
          </w:tcPr>
          <w:p w14:paraId="0ACD209D" w14:textId="77777777" w:rsidR="00047AB3" w:rsidRPr="00B462E3" w:rsidRDefault="00047AB3" w:rsidP="00B462E3">
            <w:pPr>
              <w:ind w:left="-57" w:right="-57"/>
              <w:jc w:val="both"/>
              <w:rPr>
                <w:color w:val="000000"/>
                <w:sz w:val="22"/>
                <w:szCs w:val="22"/>
              </w:rPr>
            </w:pPr>
          </w:p>
        </w:tc>
      </w:tr>
      <w:tr w:rsidR="00047AB3" w:rsidRPr="00B462E3" w14:paraId="30D7063B"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2448BD1E"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158BE3EB"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32B374CE" w14:textId="77777777" w:rsidR="00047AB3" w:rsidRPr="00B462E3" w:rsidRDefault="00BA66BC" w:rsidP="00B462E3">
            <w:pPr>
              <w:jc w:val="center"/>
              <w:rPr>
                <w:color w:val="000000"/>
                <w:sz w:val="22"/>
                <w:szCs w:val="22"/>
              </w:rPr>
            </w:pPr>
            <w:r w:rsidRPr="00B462E3">
              <w:rPr>
                <w:color w:val="000000"/>
                <w:sz w:val="22"/>
                <w:szCs w:val="22"/>
              </w:rPr>
              <w:t>98/UBND-NCm</w:t>
            </w:r>
          </w:p>
        </w:tc>
        <w:tc>
          <w:tcPr>
            <w:tcW w:w="1559" w:type="dxa"/>
            <w:tcBorders>
              <w:top w:val="nil"/>
              <w:left w:val="nil"/>
              <w:bottom w:val="single" w:sz="8" w:space="0" w:color="auto"/>
              <w:right w:val="single" w:sz="8" w:space="0" w:color="auto"/>
            </w:tcBorders>
            <w:vAlign w:val="center"/>
          </w:tcPr>
          <w:p w14:paraId="2994D2C9" w14:textId="77777777" w:rsidR="00047AB3" w:rsidRPr="00B462E3" w:rsidRDefault="00BA66BC" w:rsidP="00B462E3">
            <w:pPr>
              <w:jc w:val="center"/>
              <w:rPr>
                <w:color w:val="000000"/>
                <w:sz w:val="22"/>
                <w:szCs w:val="22"/>
              </w:rPr>
            </w:pPr>
            <w:r w:rsidRPr="00B462E3">
              <w:rPr>
                <w:color w:val="000000"/>
                <w:sz w:val="22"/>
                <w:szCs w:val="22"/>
              </w:rPr>
              <w:t>24/5/2019</w:t>
            </w:r>
          </w:p>
        </w:tc>
        <w:tc>
          <w:tcPr>
            <w:tcW w:w="1701" w:type="dxa"/>
            <w:tcBorders>
              <w:top w:val="nil"/>
              <w:left w:val="nil"/>
              <w:bottom w:val="single" w:sz="8" w:space="0" w:color="auto"/>
              <w:right w:val="single" w:sz="8" w:space="0" w:color="auto"/>
            </w:tcBorders>
            <w:vAlign w:val="center"/>
          </w:tcPr>
          <w:p w14:paraId="4D673B97"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0C65F024" w14:textId="77777777" w:rsidR="00047AB3" w:rsidRPr="00B462E3" w:rsidRDefault="00BA66BC" w:rsidP="00B462E3">
            <w:pPr>
              <w:jc w:val="both"/>
              <w:rPr>
                <w:color w:val="000000"/>
                <w:sz w:val="22"/>
                <w:szCs w:val="22"/>
              </w:rPr>
            </w:pPr>
            <w:r w:rsidRPr="00B462E3">
              <w:rPr>
                <w:color w:val="000000"/>
                <w:sz w:val="22"/>
                <w:szCs w:val="22"/>
              </w:rPr>
              <w:t>Về việc chỉ đạo các địa phương, đơn vị tự kiểm tra, rà soát, giải quyết các vụ việc KNTC đông người, phức tạp, kéo dài</w:t>
            </w:r>
          </w:p>
        </w:tc>
        <w:tc>
          <w:tcPr>
            <w:tcW w:w="3402" w:type="dxa"/>
            <w:tcBorders>
              <w:top w:val="single" w:sz="4" w:space="0" w:color="auto"/>
              <w:left w:val="nil"/>
              <w:bottom w:val="single" w:sz="4" w:space="0" w:color="auto"/>
              <w:right w:val="single" w:sz="4" w:space="0" w:color="auto"/>
            </w:tcBorders>
            <w:vAlign w:val="center"/>
          </w:tcPr>
          <w:p w14:paraId="3DBA5837" w14:textId="77777777" w:rsidR="00047AB3" w:rsidRPr="00B462E3" w:rsidRDefault="00047AB3" w:rsidP="00B462E3">
            <w:pPr>
              <w:ind w:left="-57" w:right="-57"/>
              <w:jc w:val="both"/>
              <w:rPr>
                <w:color w:val="000000"/>
                <w:sz w:val="22"/>
                <w:szCs w:val="22"/>
              </w:rPr>
            </w:pPr>
          </w:p>
        </w:tc>
      </w:tr>
      <w:tr w:rsidR="00047AB3" w:rsidRPr="00B462E3" w14:paraId="5A34015F"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4416CD84"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39D710C1"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0AAA80C0" w14:textId="77777777" w:rsidR="00047AB3" w:rsidRPr="00B462E3" w:rsidRDefault="00BA66BC" w:rsidP="00B462E3">
            <w:pPr>
              <w:jc w:val="center"/>
              <w:rPr>
                <w:color w:val="000000"/>
                <w:sz w:val="22"/>
                <w:szCs w:val="22"/>
              </w:rPr>
            </w:pPr>
            <w:r w:rsidRPr="00B462E3">
              <w:rPr>
                <w:color w:val="000000"/>
                <w:sz w:val="22"/>
                <w:szCs w:val="22"/>
              </w:rPr>
              <w:t>99/UBND-NCm</w:t>
            </w:r>
          </w:p>
        </w:tc>
        <w:tc>
          <w:tcPr>
            <w:tcW w:w="1559" w:type="dxa"/>
            <w:tcBorders>
              <w:top w:val="nil"/>
              <w:left w:val="nil"/>
              <w:bottom w:val="single" w:sz="8" w:space="0" w:color="auto"/>
              <w:right w:val="single" w:sz="8" w:space="0" w:color="auto"/>
            </w:tcBorders>
            <w:vAlign w:val="center"/>
          </w:tcPr>
          <w:p w14:paraId="4A1A07E9" w14:textId="77777777" w:rsidR="00047AB3" w:rsidRPr="00B462E3" w:rsidRDefault="00BA66BC" w:rsidP="00B462E3">
            <w:pPr>
              <w:jc w:val="center"/>
              <w:rPr>
                <w:color w:val="000000"/>
                <w:sz w:val="22"/>
                <w:szCs w:val="22"/>
              </w:rPr>
            </w:pPr>
            <w:r w:rsidRPr="00B462E3">
              <w:rPr>
                <w:color w:val="000000"/>
                <w:sz w:val="22"/>
                <w:szCs w:val="22"/>
              </w:rPr>
              <w:t>27/5/2019</w:t>
            </w:r>
          </w:p>
        </w:tc>
        <w:tc>
          <w:tcPr>
            <w:tcW w:w="1701" w:type="dxa"/>
            <w:tcBorders>
              <w:top w:val="nil"/>
              <w:left w:val="nil"/>
              <w:bottom w:val="single" w:sz="8" w:space="0" w:color="auto"/>
              <w:right w:val="single" w:sz="8" w:space="0" w:color="auto"/>
            </w:tcBorders>
            <w:vAlign w:val="center"/>
          </w:tcPr>
          <w:p w14:paraId="63AE5E64"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3681FFC" w14:textId="77777777" w:rsidR="00047AB3" w:rsidRPr="00B462E3" w:rsidRDefault="00BA66BC" w:rsidP="00B462E3">
            <w:pPr>
              <w:jc w:val="both"/>
              <w:rPr>
                <w:color w:val="000000"/>
                <w:sz w:val="22"/>
                <w:szCs w:val="22"/>
              </w:rPr>
            </w:pPr>
            <w:r w:rsidRPr="00B462E3">
              <w:rPr>
                <w:color w:val="000000"/>
                <w:sz w:val="22"/>
                <w:szCs w:val="22"/>
              </w:rPr>
              <w:t>Về việc chỉ đạo các địa phương, đơn vị tự kiểm tra, rà soát, giải quyết các vụ việc KNTC đông người, phức tạp, kéo dài</w:t>
            </w:r>
          </w:p>
        </w:tc>
        <w:tc>
          <w:tcPr>
            <w:tcW w:w="3402" w:type="dxa"/>
            <w:tcBorders>
              <w:top w:val="single" w:sz="4" w:space="0" w:color="auto"/>
              <w:left w:val="nil"/>
              <w:bottom w:val="single" w:sz="4" w:space="0" w:color="auto"/>
              <w:right w:val="single" w:sz="4" w:space="0" w:color="auto"/>
            </w:tcBorders>
            <w:vAlign w:val="center"/>
          </w:tcPr>
          <w:p w14:paraId="3C9FD17A" w14:textId="77777777" w:rsidR="00047AB3" w:rsidRPr="00B462E3" w:rsidRDefault="00047AB3" w:rsidP="00B462E3">
            <w:pPr>
              <w:ind w:left="-57" w:right="-57"/>
              <w:jc w:val="both"/>
              <w:rPr>
                <w:color w:val="000000"/>
                <w:sz w:val="22"/>
                <w:szCs w:val="22"/>
              </w:rPr>
            </w:pPr>
          </w:p>
        </w:tc>
      </w:tr>
      <w:tr w:rsidR="00047AB3" w:rsidRPr="00B462E3" w14:paraId="4F0EBA69"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1825815D"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71E09D2E" w14:textId="77777777" w:rsidR="00047AB3" w:rsidRPr="00B462E3" w:rsidRDefault="00BA66BC" w:rsidP="00B462E3">
            <w:pPr>
              <w:jc w:val="center"/>
              <w:rPr>
                <w:color w:val="000000"/>
                <w:sz w:val="22"/>
                <w:szCs w:val="22"/>
              </w:rPr>
            </w:pPr>
            <w:r w:rsidRPr="00B462E3">
              <w:rPr>
                <w:color w:val="000000"/>
                <w:sz w:val="22"/>
                <w:szCs w:val="22"/>
              </w:rPr>
              <w:t>Chỉ thị</w:t>
            </w:r>
          </w:p>
        </w:tc>
        <w:tc>
          <w:tcPr>
            <w:tcW w:w="1422" w:type="dxa"/>
            <w:tcBorders>
              <w:top w:val="nil"/>
              <w:left w:val="nil"/>
              <w:bottom w:val="single" w:sz="8" w:space="0" w:color="auto"/>
              <w:right w:val="single" w:sz="8" w:space="0" w:color="auto"/>
            </w:tcBorders>
            <w:vAlign w:val="center"/>
          </w:tcPr>
          <w:p w14:paraId="50FAEA17" w14:textId="77777777" w:rsidR="00047AB3" w:rsidRPr="00B462E3" w:rsidRDefault="00BA66BC" w:rsidP="00B462E3">
            <w:pPr>
              <w:jc w:val="center"/>
              <w:rPr>
                <w:color w:val="000000"/>
                <w:sz w:val="22"/>
                <w:szCs w:val="22"/>
              </w:rPr>
            </w:pPr>
            <w:r w:rsidRPr="00B462E3">
              <w:rPr>
                <w:color w:val="000000"/>
                <w:sz w:val="22"/>
                <w:szCs w:val="22"/>
              </w:rPr>
              <w:t>12/CT-UBND</w:t>
            </w:r>
          </w:p>
        </w:tc>
        <w:tc>
          <w:tcPr>
            <w:tcW w:w="1559" w:type="dxa"/>
            <w:tcBorders>
              <w:top w:val="nil"/>
              <w:left w:val="nil"/>
              <w:bottom w:val="single" w:sz="8" w:space="0" w:color="auto"/>
              <w:right w:val="single" w:sz="8" w:space="0" w:color="auto"/>
            </w:tcBorders>
            <w:vAlign w:val="center"/>
          </w:tcPr>
          <w:p w14:paraId="44F36246" w14:textId="77777777" w:rsidR="00047AB3" w:rsidRPr="00B462E3" w:rsidRDefault="00BA66BC" w:rsidP="00B462E3">
            <w:pPr>
              <w:jc w:val="center"/>
              <w:rPr>
                <w:color w:val="000000"/>
                <w:sz w:val="22"/>
                <w:szCs w:val="22"/>
              </w:rPr>
            </w:pPr>
            <w:r w:rsidRPr="00B462E3">
              <w:rPr>
                <w:color w:val="000000"/>
                <w:sz w:val="22"/>
                <w:szCs w:val="22"/>
              </w:rPr>
              <w:t>05/8/2019</w:t>
            </w:r>
          </w:p>
        </w:tc>
        <w:tc>
          <w:tcPr>
            <w:tcW w:w="1701" w:type="dxa"/>
            <w:tcBorders>
              <w:top w:val="nil"/>
              <w:left w:val="nil"/>
              <w:bottom w:val="single" w:sz="8" w:space="0" w:color="auto"/>
              <w:right w:val="single" w:sz="8" w:space="0" w:color="auto"/>
            </w:tcBorders>
            <w:vAlign w:val="center"/>
          </w:tcPr>
          <w:p w14:paraId="480E032D"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5C9CB6D4" w14:textId="77777777" w:rsidR="00047AB3" w:rsidRPr="00B462E3" w:rsidRDefault="00BA66BC" w:rsidP="00B462E3">
            <w:pPr>
              <w:jc w:val="both"/>
              <w:rPr>
                <w:color w:val="000000"/>
                <w:sz w:val="22"/>
                <w:szCs w:val="22"/>
              </w:rPr>
            </w:pPr>
            <w:r w:rsidRPr="00B462E3">
              <w:rPr>
                <w:color w:val="000000"/>
                <w:sz w:val="22"/>
                <w:szCs w:val="22"/>
              </w:rPr>
              <w:t>Tăng cường công tác tiếp công dân, giải quyết KNTC, chủ động giải quyết các vụ việc ngay từ khi mới phát sinh</w:t>
            </w:r>
          </w:p>
        </w:tc>
        <w:tc>
          <w:tcPr>
            <w:tcW w:w="3402" w:type="dxa"/>
            <w:tcBorders>
              <w:top w:val="single" w:sz="4" w:space="0" w:color="auto"/>
              <w:left w:val="nil"/>
              <w:bottom w:val="single" w:sz="4" w:space="0" w:color="auto"/>
              <w:right w:val="single" w:sz="4" w:space="0" w:color="auto"/>
            </w:tcBorders>
            <w:vAlign w:val="center"/>
          </w:tcPr>
          <w:p w14:paraId="031EC8EC" w14:textId="77777777" w:rsidR="00047AB3" w:rsidRPr="00B462E3" w:rsidRDefault="00047AB3" w:rsidP="00B462E3">
            <w:pPr>
              <w:ind w:left="-57" w:right="-57"/>
              <w:jc w:val="both"/>
              <w:rPr>
                <w:color w:val="000000"/>
                <w:sz w:val="22"/>
                <w:szCs w:val="22"/>
              </w:rPr>
            </w:pPr>
          </w:p>
        </w:tc>
      </w:tr>
      <w:tr w:rsidR="00047AB3" w:rsidRPr="00B462E3" w14:paraId="12EEC1CD"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3121C3A"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8D18B86"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49E28533" w14:textId="77777777" w:rsidR="00047AB3" w:rsidRPr="00B462E3" w:rsidRDefault="00BA66BC" w:rsidP="00B462E3">
            <w:pPr>
              <w:jc w:val="center"/>
              <w:rPr>
                <w:color w:val="000000"/>
                <w:sz w:val="22"/>
                <w:szCs w:val="22"/>
              </w:rPr>
            </w:pPr>
            <w:r w:rsidRPr="00B462E3">
              <w:rPr>
                <w:color w:val="000000"/>
                <w:sz w:val="22"/>
                <w:szCs w:val="22"/>
              </w:rPr>
              <w:t xml:space="preserve">2942/UBND-NC </w:t>
            </w:r>
          </w:p>
        </w:tc>
        <w:tc>
          <w:tcPr>
            <w:tcW w:w="1559" w:type="dxa"/>
            <w:tcBorders>
              <w:top w:val="nil"/>
              <w:left w:val="nil"/>
              <w:bottom w:val="single" w:sz="8" w:space="0" w:color="auto"/>
              <w:right w:val="single" w:sz="8" w:space="0" w:color="auto"/>
            </w:tcBorders>
            <w:vAlign w:val="center"/>
          </w:tcPr>
          <w:p w14:paraId="121CC721" w14:textId="77777777" w:rsidR="00047AB3" w:rsidRPr="00B462E3" w:rsidRDefault="00BA66BC" w:rsidP="00B462E3">
            <w:pPr>
              <w:jc w:val="center"/>
              <w:rPr>
                <w:color w:val="000000"/>
                <w:sz w:val="22"/>
                <w:szCs w:val="22"/>
              </w:rPr>
            </w:pPr>
            <w:r w:rsidRPr="00B462E3">
              <w:rPr>
                <w:color w:val="000000"/>
                <w:sz w:val="22"/>
                <w:szCs w:val="22"/>
              </w:rPr>
              <w:t>11/5/2020</w:t>
            </w:r>
          </w:p>
        </w:tc>
        <w:tc>
          <w:tcPr>
            <w:tcW w:w="1701" w:type="dxa"/>
            <w:tcBorders>
              <w:top w:val="nil"/>
              <w:left w:val="nil"/>
              <w:bottom w:val="single" w:sz="8" w:space="0" w:color="auto"/>
              <w:right w:val="single" w:sz="8" w:space="0" w:color="auto"/>
            </w:tcBorders>
            <w:vAlign w:val="center"/>
          </w:tcPr>
          <w:p w14:paraId="750FE90B"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7E6C43B4" w14:textId="77777777" w:rsidR="00047AB3" w:rsidRPr="00B462E3" w:rsidRDefault="00BA66BC" w:rsidP="00B462E3">
            <w:pPr>
              <w:jc w:val="both"/>
              <w:rPr>
                <w:color w:val="000000"/>
                <w:sz w:val="22"/>
                <w:szCs w:val="22"/>
              </w:rPr>
            </w:pPr>
            <w:r w:rsidRPr="00B462E3">
              <w:rPr>
                <w:color w:val="000000"/>
                <w:sz w:val="22"/>
                <w:szCs w:val="22"/>
              </w:rPr>
              <w:t>Về việc tăng cường công tác kiểm tra, đôn đốc giải quyết các nội dung tồn đọng</w:t>
            </w:r>
          </w:p>
        </w:tc>
        <w:tc>
          <w:tcPr>
            <w:tcW w:w="3402" w:type="dxa"/>
            <w:tcBorders>
              <w:top w:val="single" w:sz="4" w:space="0" w:color="auto"/>
              <w:left w:val="nil"/>
              <w:bottom w:val="single" w:sz="4" w:space="0" w:color="auto"/>
              <w:right w:val="single" w:sz="4" w:space="0" w:color="auto"/>
            </w:tcBorders>
            <w:vAlign w:val="center"/>
          </w:tcPr>
          <w:p w14:paraId="1A6E4236" w14:textId="77777777" w:rsidR="00047AB3" w:rsidRPr="00B462E3" w:rsidRDefault="00BA66BC" w:rsidP="00B462E3">
            <w:pPr>
              <w:ind w:left="-57" w:right="-57"/>
              <w:jc w:val="both"/>
              <w:rPr>
                <w:color w:val="000000"/>
                <w:sz w:val="22"/>
                <w:szCs w:val="22"/>
              </w:rPr>
            </w:pPr>
            <w:r w:rsidRPr="00B462E3">
              <w:rPr>
                <w:color w:val="000000"/>
                <w:sz w:val="22"/>
                <w:szCs w:val="22"/>
              </w:rPr>
              <w:t> Căn cứ Quyết định số 723/QĐ-UBND ngày 11/3/2019 của UBND tỉnh, Tổ công tác chỉ đạo giải quyết các vụ việc khiếu nại, tố cáo, kiến nghị, phản ánh đông người, phức tạp, kéo dài </w:t>
            </w:r>
          </w:p>
        </w:tc>
      </w:tr>
      <w:tr w:rsidR="00047AB3" w:rsidRPr="00B462E3" w14:paraId="408E2636"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6C8D8114"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0B9DD188"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407C0C39" w14:textId="77777777" w:rsidR="00047AB3" w:rsidRPr="00B462E3" w:rsidRDefault="00BA66BC" w:rsidP="00B462E3">
            <w:pPr>
              <w:jc w:val="center"/>
              <w:rPr>
                <w:color w:val="000000"/>
                <w:sz w:val="22"/>
                <w:szCs w:val="22"/>
              </w:rPr>
            </w:pPr>
            <w:r w:rsidRPr="00B462E3">
              <w:rPr>
                <w:color w:val="000000"/>
                <w:sz w:val="22"/>
                <w:szCs w:val="22"/>
              </w:rPr>
              <w:t xml:space="preserve">5462/UBND-NC </w:t>
            </w:r>
          </w:p>
        </w:tc>
        <w:tc>
          <w:tcPr>
            <w:tcW w:w="1559" w:type="dxa"/>
            <w:tcBorders>
              <w:top w:val="nil"/>
              <w:left w:val="nil"/>
              <w:bottom w:val="single" w:sz="8" w:space="0" w:color="auto"/>
              <w:right w:val="single" w:sz="8" w:space="0" w:color="auto"/>
            </w:tcBorders>
            <w:vAlign w:val="center"/>
          </w:tcPr>
          <w:p w14:paraId="71EDBAEC" w14:textId="77777777" w:rsidR="00047AB3" w:rsidRPr="00B462E3" w:rsidRDefault="00BA66BC" w:rsidP="00B462E3">
            <w:pPr>
              <w:jc w:val="center"/>
              <w:rPr>
                <w:color w:val="000000"/>
                <w:sz w:val="22"/>
                <w:szCs w:val="22"/>
              </w:rPr>
            </w:pPr>
            <w:r w:rsidRPr="00B462E3">
              <w:rPr>
                <w:color w:val="000000"/>
                <w:sz w:val="22"/>
                <w:szCs w:val="22"/>
              </w:rPr>
              <w:t>14/8/2020</w:t>
            </w:r>
          </w:p>
        </w:tc>
        <w:tc>
          <w:tcPr>
            <w:tcW w:w="1701" w:type="dxa"/>
            <w:tcBorders>
              <w:top w:val="nil"/>
              <w:left w:val="nil"/>
              <w:bottom w:val="single" w:sz="8" w:space="0" w:color="auto"/>
              <w:right w:val="single" w:sz="8" w:space="0" w:color="auto"/>
            </w:tcBorders>
            <w:vAlign w:val="center"/>
          </w:tcPr>
          <w:p w14:paraId="4828F63B"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667B1112" w14:textId="77777777" w:rsidR="00047AB3" w:rsidRPr="00B462E3" w:rsidRDefault="00BA66BC" w:rsidP="00B462E3">
            <w:pPr>
              <w:jc w:val="both"/>
              <w:rPr>
                <w:color w:val="000000"/>
                <w:sz w:val="22"/>
                <w:szCs w:val="22"/>
              </w:rPr>
            </w:pPr>
            <w:r w:rsidRPr="00B462E3">
              <w:rPr>
                <w:color w:val="000000"/>
                <w:sz w:val="22"/>
                <w:szCs w:val="22"/>
              </w:rPr>
              <w:t>Về việc chỉ đạo thực hiện công tác thanh tra, phòng chống tham nhũng, giải quyết KNTC</w:t>
            </w:r>
          </w:p>
        </w:tc>
        <w:tc>
          <w:tcPr>
            <w:tcW w:w="3402" w:type="dxa"/>
            <w:tcBorders>
              <w:top w:val="single" w:sz="4" w:space="0" w:color="auto"/>
              <w:left w:val="nil"/>
              <w:bottom w:val="single" w:sz="4" w:space="0" w:color="auto"/>
              <w:right w:val="single" w:sz="4" w:space="0" w:color="auto"/>
            </w:tcBorders>
            <w:vAlign w:val="center"/>
          </w:tcPr>
          <w:p w14:paraId="1A4ABF00" w14:textId="77777777" w:rsidR="00047AB3" w:rsidRPr="00B462E3" w:rsidRDefault="00047AB3" w:rsidP="00B462E3">
            <w:pPr>
              <w:ind w:left="-57" w:right="-57"/>
              <w:jc w:val="both"/>
              <w:rPr>
                <w:color w:val="000000"/>
                <w:sz w:val="22"/>
                <w:szCs w:val="22"/>
              </w:rPr>
            </w:pPr>
          </w:p>
        </w:tc>
      </w:tr>
      <w:tr w:rsidR="00047AB3" w:rsidRPr="00B462E3" w14:paraId="7CFC58B1"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285CBCD6"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08C521B5"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0DAAC691" w14:textId="77777777" w:rsidR="00047AB3" w:rsidRPr="00B462E3" w:rsidRDefault="00BA66BC" w:rsidP="00B462E3">
            <w:pPr>
              <w:jc w:val="center"/>
              <w:rPr>
                <w:color w:val="000000"/>
                <w:sz w:val="22"/>
                <w:szCs w:val="22"/>
              </w:rPr>
            </w:pPr>
            <w:r w:rsidRPr="00B462E3">
              <w:rPr>
                <w:color w:val="000000"/>
                <w:sz w:val="22"/>
                <w:szCs w:val="22"/>
              </w:rPr>
              <w:t xml:space="preserve">92/UBND-NC </w:t>
            </w:r>
          </w:p>
        </w:tc>
        <w:tc>
          <w:tcPr>
            <w:tcW w:w="1559" w:type="dxa"/>
            <w:tcBorders>
              <w:top w:val="nil"/>
              <w:left w:val="nil"/>
              <w:bottom w:val="single" w:sz="8" w:space="0" w:color="auto"/>
              <w:right w:val="single" w:sz="8" w:space="0" w:color="auto"/>
            </w:tcBorders>
            <w:vAlign w:val="center"/>
          </w:tcPr>
          <w:p w14:paraId="6B9069C9" w14:textId="77777777" w:rsidR="00047AB3" w:rsidRPr="00B462E3" w:rsidRDefault="00BA66BC" w:rsidP="00B462E3">
            <w:pPr>
              <w:jc w:val="center"/>
              <w:rPr>
                <w:color w:val="000000"/>
                <w:sz w:val="22"/>
                <w:szCs w:val="22"/>
              </w:rPr>
            </w:pPr>
            <w:r w:rsidRPr="00B462E3">
              <w:rPr>
                <w:color w:val="000000"/>
                <w:sz w:val="22"/>
                <w:szCs w:val="22"/>
              </w:rPr>
              <w:t>07/01/2021</w:t>
            </w:r>
          </w:p>
        </w:tc>
        <w:tc>
          <w:tcPr>
            <w:tcW w:w="1701" w:type="dxa"/>
            <w:tcBorders>
              <w:top w:val="nil"/>
              <w:left w:val="nil"/>
              <w:bottom w:val="single" w:sz="8" w:space="0" w:color="auto"/>
              <w:right w:val="single" w:sz="8" w:space="0" w:color="auto"/>
            </w:tcBorders>
            <w:vAlign w:val="center"/>
          </w:tcPr>
          <w:p w14:paraId="1E373E4E"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85DFA98" w14:textId="77777777" w:rsidR="00047AB3" w:rsidRPr="00B462E3" w:rsidRDefault="00BA66BC" w:rsidP="00B462E3">
            <w:pPr>
              <w:jc w:val="both"/>
              <w:rPr>
                <w:color w:val="000000"/>
                <w:sz w:val="22"/>
                <w:szCs w:val="22"/>
              </w:rPr>
            </w:pPr>
            <w:r w:rsidRPr="00B462E3">
              <w:rPr>
                <w:color w:val="000000"/>
                <w:sz w:val="22"/>
                <w:szCs w:val="22"/>
              </w:rPr>
              <w:t>Về việc phối hợp với Hội Nông dân trong công tác giải quyết KNTC</w:t>
            </w:r>
          </w:p>
        </w:tc>
        <w:tc>
          <w:tcPr>
            <w:tcW w:w="3402" w:type="dxa"/>
            <w:tcBorders>
              <w:top w:val="single" w:sz="4" w:space="0" w:color="auto"/>
              <w:left w:val="nil"/>
              <w:bottom w:val="single" w:sz="4" w:space="0" w:color="auto"/>
              <w:right w:val="single" w:sz="4" w:space="0" w:color="auto"/>
            </w:tcBorders>
            <w:vAlign w:val="center"/>
          </w:tcPr>
          <w:p w14:paraId="58638544" w14:textId="77777777" w:rsidR="00047AB3" w:rsidRPr="00B462E3" w:rsidRDefault="00047AB3" w:rsidP="00B462E3">
            <w:pPr>
              <w:ind w:left="-57" w:right="-57"/>
              <w:jc w:val="both"/>
              <w:rPr>
                <w:color w:val="000000"/>
                <w:sz w:val="22"/>
                <w:szCs w:val="22"/>
              </w:rPr>
            </w:pPr>
          </w:p>
        </w:tc>
      </w:tr>
      <w:tr w:rsidR="00047AB3" w:rsidRPr="00B462E3" w14:paraId="2C1A7095"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7E37A14"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CCF542A"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68DCB5AF" w14:textId="77777777" w:rsidR="00047AB3" w:rsidRPr="00B462E3" w:rsidRDefault="00BA66BC" w:rsidP="00B462E3">
            <w:pPr>
              <w:jc w:val="center"/>
              <w:rPr>
                <w:color w:val="000000"/>
                <w:sz w:val="22"/>
                <w:szCs w:val="22"/>
              </w:rPr>
            </w:pPr>
            <w:r w:rsidRPr="00B462E3">
              <w:rPr>
                <w:color w:val="000000"/>
                <w:sz w:val="22"/>
                <w:szCs w:val="22"/>
              </w:rPr>
              <w:t>468/UBND-NC</w:t>
            </w:r>
          </w:p>
        </w:tc>
        <w:tc>
          <w:tcPr>
            <w:tcW w:w="1559" w:type="dxa"/>
            <w:tcBorders>
              <w:top w:val="nil"/>
              <w:left w:val="nil"/>
              <w:bottom w:val="single" w:sz="8" w:space="0" w:color="auto"/>
              <w:right w:val="single" w:sz="8" w:space="0" w:color="auto"/>
            </w:tcBorders>
            <w:vAlign w:val="center"/>
          </w:tcPr>
          <w:p w14:paraId="7632E019" w14:textId="77777777" w:rsidR="00047AB3" w:rsidRPr="00B462E3" w:rsidRDefault="00BA66BC" w:rsidP="00B462E3">
            <w:pPr>
              <w:jc w:val="center"/>
              <w:rPr>
                <w:color w:val="000000"/>
                <w:sz w:val="22"/>
                <w:szCs w:val="22"/>
              </w:rPr>
            </w:pPr>
            <w:r w:rsidRPr="00B462E3">
              <w:rPr>
                <w:color w:val="000000"/>
                <w:sz w:val="22"/>
                <w:szCs w:val="22"/>
              </w:rPr>
              <w:t>21/01/2021</w:t>
            </w:r>
          </w:p>
        </w:tc>
        <w:tc>
          <w:tcPr>
            <w:tcW w:w="1701" w:type="dxa"/>
            <w:tcBorders>
              <w:top w:val="nil"/>
              <w:left w:val="nil"/>
              <w:bottom w:val="single" w:sz="8" w:space="0" w:color="auto"/>
              <w:right w:val="single" w:sz="8" w:space="0" w:color="auto"/>
            </w:tcBorders>
            <w:vAlign w:val="center"/>
          </w:tcPr>
          <w:p w14:paraId="18CC2402"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6A8E1D31" w14:textId="77777777" w:rsidR="00047AB3" w:rsidRPr="00B462E3" w:rsidRDefault="00BA66BC" w:rsidP="00B462E3">
            <w:pPr>
              <w:jc w:val="both"/>
              <w:rPr>
                <w:color w:val="000000"/>
                <w:sz w:val="22"/>
                <w:szCs w:val="22"/>
              </w:rPr>
            </w:pPr>
            <w:r w:rsidRPr="00B462E3">
              <w:rPr>
                <w:color w:val="000000"/>
                <w:sz w:val="22"/>
                <w:szCs w:val="22"/>
              </w:rPr>
              <w:t>Về việc tổ chức quán triệt, lãnh đạo, chỉ đạo phối hợp triển khai thực hiện nghiêm túc Hướng dẫn số 13-HD/UBKTTW ngày 02/12/2020 của Ủy ban Kiểm tra Trung ương về việc giải quyết tố cáo, khiếu nại về bầu cử Đại biểu Quốc hội và đại biểu HĐND các cấp nhiệm kỳ 2021-2026 của cấp ủy, tổ chức đảng, ủy ban kiểm tra các cấp</w:t>
            </w:r>
          </w:p>
        </w:tc>
        <w:tc>
          <w:tcPr>
            <w:tcW w:w="3402" w:type="dxa"/>
            <w:tcBorders>
              <w:top w:val="single" w:sz="4" w:space="0" w:color="auto"/>
              <w:left w:val="nil"/>
              <w:bottom w:val="single" w:sz="4" w:space="0" w:color="auto"/>
              <w:right w:val="single" w:sz="4" w:space="0" w:color="auto"/>
            </w:tcBorders>
            <w:vAlign w:val="center"/>
          </w:tcPr>
          <w:p w14:paraId="6902D10B" w14:textId="77777777" w:rsidR="00047AB3" w:rsidRPr="00B462E3" w:rsidRDefault="00047AB3" w:rsidP="00B462E3">
            <w:pPr>
              <w:ind w:left="-57" w:right="-57"/>
              <w:jc w:val="both"/>
              <w:rPr>
                <w:color w:val="000000"/>
                <w:sz w:val="22"/>
                <w:szCs w:val="22"/>
              </w:rPr>
            </w:pPr>
          </w:p>
        </w:tc>
      </w:tr>
      <w:tr w:rsidR="00047AB3" w:rsidRPr="00B462E3" w14:paraId="7908A8E6"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D5DD8F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458AD6E"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390235EB" w14:textId="77777777" w:rsidR="00047AB3" w:rsidRPr="00B462E3" w:rsidRDefault="00BA66BC" w:rsidP="00B462E3">
            <w:pPr>
              <w:jc w:val="center"/>
              <w:rPr>
                <w:color w:val="000000"/>
                <w:sz w:val="22"/>
                <w:szCs w:val="22"/>
              </w:rPr>
            </w:pPr>
            <w:r w:rsidRPr="00B462E3">
              <w:rPr>
                <w:color w:val="000000"/>
                <w:sz w:val="22"/>
                <w:szCs w:val="22"/>
              </w:rPr>
              <w:t xml:space="preserve">972/UBND-NC </w:t>
            </w:r>
          </w:p>
        </w:tc>
        <w:tc>
          <w:tcPr>
            <w:tcW w:w="1559" w:type="dxa"/>
            <w:tcBorders>
              <w:top w:val="nil"/>
              <w:left w:val="nil"/>
              <w:bottom w:val="single" w:sz="8" w:space="0" w:color="auto"/>
              <w:right w:val="single" w:sz="8" w:space="0" w:color="auto"/>
            </w:tcBorders>
            <w:vAlign w:val="center"/>
          </w:tcPr>
          <w:p w14:paraId="24DB53DC" w14:textId="77777777" w:rsidR="00047AB3" w:rsidRPr="00B462E3" w:rsidRDefault="00BA66BC" w:rsidP="00B462E3">
            <w:pPr>
              <w:jc w:val="center"/>
              <w:rPr>
                <w:color w:val="000000"/>
                <w:sz w:val="22"/>
                <w:szCs w:val="22"/>
              </w:rPr>
            </w:pPr>
            <w:r w:rsidRPr="00B462E3">
              <w:rPr>
                <w:color w:val="000000"/>
                <w:sz w:val="22"/>
                <w:szCs w:val="22"/>
              </w:rPr>
              <w:t>23/02/2021</w:t>
            </w:r>
          </w:p>
        </w:tc>
        <w:tc>
          <w:tcPr>
            <w:tcW w:w="1701" w:type="dxa"/>
            <w:tcBorders>
              <w:top w:val="nil"/>
              <w:left w:val="nil"/>
              <w:bottom w:val="single" w:sz="8" w:space="0" w:color="auto"/>
              <w:right w:val="single" w:sz="8" w:space="0" w:color="auto"/>
            </w:tcBorders>
            <w:vAlign w:val="center"/>
          </w:tcPr>
          <w:p w14:paraId="0D2CF073"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101110DF" w14:textId="77777777" w:rsidR="00047AB3" w:rsidRPr="00B462E3" w:rsidRDefault="00BA66BC" w:rsidP="00B462E3">
            <w:pPr>
              <w:jc w:val="both"/>
              <w:rPr>
                <w:color w:val="000000"/>
                <w:sz w:val="22"/>
                <w:szCs w:val="22"/>
              </w:rPr>
            </w:pPr>
            <w:r w:rsidRPr="00B462E3">
              <w:rPr>
                <w:color w:val="000000"/>
                <w:sz w:val="22"/>
                <w:szCs w:val="22"/>
              </w:rPr>
              <w:t>Về việc yêu cầu các địa phương, đơn vị tập trung xử lý vụ việc tồn đọng, phức tạp, kéo dài theo nội dung kết luận của Thường trực Tỉnh ủy tại Thông báo số 56-TB/TU ngày 22/01/2021</w:t>
            </w:r>
          </w:p>
        </w:tc>
        <w:tc>
          <w:tcPr>
            <w:tcW w:w="3402" w:type="dxa"/>
            <w:tcBorders>
              <w:top w:val="single" w:sz="4" w:space="0" w:color="auto"/>
              <w:left w:val="nil"/>
              <w:bottom w:val="single" w:sz="4" w:space="0" w:color="auto"/>
              <w:right w:val="single" w:sz="4" w:space="0" w:color="auto"/>
            </w:tcBorders>
            <w:vAlign w:val="center"/>
          </w:tcPr>
          <w:p w14:paraId="79C0EB1D" w14:textId="77777777" w:rsidR="00047AB3" w:rsidRPr="00B462E3" w:rsidRDefault="00047AB3" w:rsidP="00B462E3">
            <w:pPr>
              <w:ind w:left="-57" w:right="-57"/>
              <w:jc w:val="both"/>
              <w:rPr>
                <w:color w:val="000000"/>
                <w:sz w:val="22"/>
                <w:szCs w:val="22"/>
              </w:rPr>
            </w:pPr>
          </w:p>
        </w:tc>
      </w:tr>
      <w:tr w:rsidR="00047AB3" w:rsidRPr="00B462E3" w14:paraId="198D7B66"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5C44790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49E352DD" w14:textId="77777777" w:rsidR="00047AB3" w:rsidRPr="00B462E3" w:rsidRDefault="00BA66BC" w:rsidP="00B462E3">
            <w:pPr>
              <w:jc w:val="center"/>
              <w:rPr>
                <w:color w:val="000000"/>
                <w:sz w:val="22"/>
                <w:szCs w:val="22"/>
              </w:rPr>
            </w:pPr>
            <w:r w:rsidRPr="00B462E3">
              <w:rPr>
                <w:color w:val="000000"/>
                <w:sz w:val="22"/>
                <w:szCs w:val="22"/>
              </w:rPr>
              <w:t>Kế hoạch</w:t>
            </w:r>
          </w:p>
        </w:tc>
        <w:tc>
          <w:tcPr>
            <w:tcW w:w="1422" w:type="dxa"/>
            <w:tcBorders>
              <w:top w:val="nil"/>
              <w:left w:val="nil"/>
              <w:bottom w:val="single" w:sz="8" w:space="0" w:color="auto"/>
              <w:right w:val="single" w:sz="8" w:space="0" w:color="auto"/>
            </w:tcBorders>
            <w:vAlign w:val="center"/>
          </w:tcPr>
          <w:p w14:paraId="30EEBBE8" w14:textId="77777777" w:rsidR="00047AB3" w:rsidRPr="00B462E3" w:rsidRDefault="00BA66BC" w:rsidP="00B462E3">
            <w:pPr>
              <w:jc w:val="center"/>
              <w:rPr>
                <w:color w:val="000000"/>
                <w:sz w:val="22"/>
                <w:szCs w:val="22"/>
              </w:rPr>
            </w:pPr>
            <w:r w:rsidRPr="00B462E3">
              <w:rPr>
                <w:color w:val="000000"/>
                <w:sz w:val="22"/>
                <w:szCs w:val="22"/>
              </w:rPr>
              <w:t xml:space="preserve">107/KH-UBND </w:t>
            </w:r>
          </w:p>
        </w:tc>
        <w:tc>
          <w:tcPr>
            <w:tcW w:w="1559" w:type="dxa"/>
            <w:tcBorders>
              <w:top w:val="nil"/>
              <w:left w:val="nil"/>
              <w:bottom w:val="single" w:sz="8" w:space="0" w:color="auto"/>
              <w:right w:val="single" w:sz="8" w:space="0" w:color="auto"/>
            </w:tcBorders>
            <w:vAlign w:val="center"/>
          </w:tcPr>
          <w:p w14:paraId="51AB8208" w14:textId="77777777" w:rsidR="00047AB3" w:rsidRPr="00B462E3" w:rsidRDefault="00BA66BC" w:rsidP="00B462E3">
            <w:pPr>
              <w:jc w:val="center"/>
              <w:rPr>
                <w:color w:val="000000"/>
                <w:sz w:val="22"/>
                <w:szCs w:val="22"/>
              </w:rPr>
            </w:pPr>
            <w:r w:rsidRPr="00B462E3">
              <w:rPr>
                <w:color w:val="000000"/>
                <w:sz w:val="22"/>
                <w:szCs w:val="22"/>
              </w:rPr>
              <w:t>09/4/2021</w:t>
            </w:r>
          </w:p>
        </w:tc>
        <w:tc>
          <w:tcPr>
            <w:tcW w:w="1701" w:type="dxa"/>
            <w:tcBorders>
              <w:top w:val="nil"/>
              <w:left w:val="nil"/>
              <w:bottom w:val="single" w:sz="8" w:space="0" w:color="auto"/>
              <w:right w:val="single" w:sz="8" w:space="0" w:color="auto"/>
            </w:tcBorders>
            <w:vAlign w:val="center"/>
          </w:tcPr>
          <w:p w14:paraId="3BA84313"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41220565" w14:textId="77777777" w:rsidR="00047AB3" w:rsidRPr="00B462E3" w:rsidRDefault="00BA66BC" w:rsidP="00B462E3">
            <w:pPr>
              <w:jc w:val="both"/>
              <w:rPr>
                <w:color w:val="000000"/>
                <w:sz w:val="22"/>
                <w:szCs w:val="22"/>
              </w:rPr>
            </w:pPr>
            <w:r w:rsidRPr="00B462E3">
              <w:rPr>
                <w:color w:val="000000"/>
                <w:sz w:val="22"/>
                <w:szCs w:val="22"/>
              </w:rPr>
              <w:t>Tiếp công dân, giải quyết KNTC phục vụ bầu cử đại biểu Quốc hội khóa XV và đại biểu Hội đồng nhân dân (HĐND) các cấp nhiệm kỳ 2021-2026</w:t>
            </w:r>
          </w:p>
        </w:tc>
        <w:tc>
          <w:tcPr>
            <w:tcW w:w="3402" w:type="dxa"/>
            <w:tcBorders>
              <w:top w:val="single" w:sz="4" w:space="0" w:color="auto"/>
              <w:left w:val="nil"/>
              <w:bottom w:val="single" w:sz="4" w:space="0" w:color="auto"/>
              <w:right w:val="single" w:sz="4" w:space="0" w:color="auto"/>
            </w:tcBorders>
            <w:vAlign w:val="center"/>
          </w:tcPr>
          <w:p w14:paraId="5135D732" w14:textId="77777777" w:rsidR="00047AB3" w:rsidRPr="00B462E3" w:rsidRDefault="00047AB3" w:rsidP="00B462E3">
            <w:pPr>
              <w:ind w:left="-57" w:right="-57"/>
              <w:jc w:val="both"/>
              <w:rPr>
                <w:color w:val="000000"/>
                <w:sz w:val="22"/>
                <w:szCs w:val="22"/>
              </w:rPr>
            </w:pPr>
          </w:p>
        </w:tc>
      </w:tr>
      <w:tr w:rsidR="00047AB3" w:rsidRPr="00B462E3" w14:paraId="1C09595C" w14:textId="77777777" w:rsidTr="00B52476">
        <w:trPr>
          <w:trHeight w:val="687"/>
        </w:trPr>
        <w:tc>
          <w:tcPr>
            <w:tcW w:w="851" w:type="dxa"/>
            <w:tcBorders>
              <w:top w:val="nil"/>
              <w:left w:val="single" w:sz="4" w:space="0" w:color="auto"/>
              <w:bottom w:val="single" w:sz="4" w:space="0" w:color="auto"/>
              <w:right w:val="single" w:sz="4" w:space="0" w:color="auto"/>
            </w:tcBorders>
            <w:noWrap/>
            <w:vAlign w:val="center"/>
          </w:tcPr>
          <w:p w14:paraId="63C3B08C"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6558E969"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1EFF5955" w14:textId="77777777" w:rsidR="00047AB3" w:rsidRPr="00B462E3" w:rsidRDefault="00BA66BC" w:rsidP="00B462E3">
            <w:pPr>
              <w:jc w:val="center"/>
              <w:rPr>
                <w:color w:val="000000"/>
                <w:sz w:val="22"/>
                <w:szCs w:val="22"/>
              </w:rPr>
            </w:pPr>
            <w:r w:rsidRPr="00B462E3">
              <w:rPr>
                <w:color w:val="000000"/>
                <w:sz w:val="22"/>
                <w:szCs w:val="22"/>
              </w:rPr>
              <w:t xml:space="preserve">2635/UBND-NC </w:t>
            </w:r>
          </w:p>
        </w:tc>
        <w:tc>
          <w:tcPr>
            <w:tcW w:w="1559" w:type="dxa"/>
            <w:tcBorders>
              <w:top w:val="nil"/>
              <w:left w:val="nil"/>
              <w:bottom w:val="single" w:sz="8" w:space="0" w:color="auto"/>
              <w:right w:val="single" w:sz="8" w:space="0" w:color="auto"/>
            </w:tcBorders>
            <w:vAlign w:val="center"/>
          </w:tcPr>
          <w:p w14:paraId="4512D2D7" w14:textId="77777777" w:rsidR="00047AB3" w:rsidRPr="00B462E3" w:rsidRDefault="00BA66BC" w:rsidP="00B462E3">
            <w:pPr>
              <w:jc w:val="center"/>
              <w:rPr>
                <w:color w:val="000000"/>
                <w:sz w:val="22"/>
                <w:szCs w:val="22"/>
              </w:rPr>
            </w:pPr>
            <w:r w:rsidRPr="00B462E3">
              <w:rPr>
                <w:color w:val="000000"/>
                <w:sz w:val="22"/>
                <w:szCs w:val="22"/>
              </w:rPr>
              <w:t>05/5/2021</w:t>
            </w:r>
          </w:p>
        </w:tc>
        <w:tc>
          <w:tcPr>
            <w:tcW w:w="1701" w:type="dxa"/>
            <w:tcBorders>
              <w:top w:val="nil"/>
              <w:left w:val="nil"/>
              <w:bottom w:val="single" w:sz="8" w:space="0" w:color="auto"/>
              <w:right w:val="single" w:sz="8" w:space="0" w:color="auto"/>
            </w:tcBorders>
            <w:vAlign w:val="center"/>
          </w:tcPr>
          <w:p w14:paraId="7E2F6E73"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7CAD24A4" w14:textId="77777777" w:rsidR="00047AB3" w:rsidRPr="00B462E3" w:rsidRDefault="00BA66BC" w:rsidP="00B462E3">
            <w:pPr>
              <w:jc w:val="both"/>
              <w:rPr>
                <w:color w:val="000000"/>
                <w:sz w:val="22"/>
                <w:szCs w:val="22"/>
              </w:rPr>
            </w:pPr>
            <w:r w:rsidRPr="00B462E3">
              <w:rPr>
                <w:color w:val="000000"/>
                <w:sz w:val="22"/>
                <w:szCs w:val="22"/>
              </w:rPr>
              <w:t>Về việc chỉ đạo giải quyết các vụ việc khiếu nại, kiến nghị, phản ánh phức tạp, tồn đọng, kéo dài</w:t>
            </w:r>
          </w:p>
        </w:tc>
        <w:tc>
          <w:tcPr>
            <w:tcW w:w="3402" w:type="dxa"/>
            <w:tcBorders>
              <w:top w:val="single" w:sz="4" w:space="0" w:color="auto"/>
              <w:left w:val="nil"/>
              <w:bottom w:val="single" w:sz="4" w:space="0" w:color="auto"/>
              <w:right w:val="single" w:sz="4" w:space="0" w:color="auto"/>
            </w:tcBorders>
            <w:vAlign w:val="center"/>
          </w:tcPr>
          <w:p w14:paraId="196392F4" w14:textId="77777777" w:rsidR="00047AB3" w:rsidRPr="00B462E3" w:rsidRDefault="00047AB3" w:rsidP="00B462E3">
            <w:pPr>
              <w:ind w:left="-57" w:right="-57"/>
              <w:jc w:val="both"/>
              <w:rPr>
                <w:color w:val="000000"/>
                <w:sz w:val="22"/>
                <w:szCs w:val="22"/>
              </w:rPr>
            </w:pPr>
          </w:p>
        </w:tc>
      </w:tr>
      <w:tr w:rsidR="00047AB3" w:rsidRPr="00B462E3" w14:paraId="7AAADAF6" w14:textId="77777777" w:rsidTr="00B52476">
        <w:trPr>
          <w:trHeight w:val="390"/>
        </w:trPr>
        <w:tc>
          <w:tcPr>
            <w:tcW w:w="851" w:type="dxa"/>
            <w:tcBorders>
              <w:top w:val="nil"/>
              <w:left w:val="single" w:sz="4" w:space="0" w:color="auto"/>
              <w:bottom w:val="single" w:sz="4" w:space="0" w:color="auto"/>
              <w:right w:val="single" w:sz="4" w:space="0" w:color="auto"/>
            </w:tcBorders>
            <w:noWrap/>
            <w:vAlign w:val="center"/>
          </w:tcPr>
          <w:p w14:paraId="2DB5D32C"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single" w:sz="4" w:space="0" w:color="auto"/>
              <w:bottom w:val="single" w:sz="4" w:space="0" w:color="auto"/>
              <w:right w:val="single" w:sz="4" w:space="0" w:color="auto"/>
            </w:tcBorders>
            <w:vAlign w:val="center"/>
          </w:tcPr>
          <w:p w14:paraId="33731407"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4" w:space="0" w:color="auto"/>
              <w:right w:val="single" w:sz="4" w:space="0" w:color="auto"/>
            </w:tcBorders>
            <w:vAlign w:val="center"/>
          </w:tcPr>
          <w:p w14:paraId="60D43099" w14:textId="77777777" w:rsidR="00047AB3" w:rsidRPr="00B462E3" w:rsidRDefault="00BA66BC" w:rsidP="00B462E3">
            <w:pPr>
              <w:rPr>
                <w:color w:val="000000"/>
                <w:sz w:val="22"/>
                <w:szCs w:val="22"/>
              </w:rPr>
            </w:pPr>
            <w:r w:rsidRPr="00B462E3">
              <w:rPr>
                <w:color w:val="000000"/>
                <w:sz w:val="22"/>
                <w:szCs w:val="22"/>
              </w:rPr>
              <w:t>348/UBND-TCD1</w:t>
            </w:r>
          </w:p>
        </w:tc>
        <w:tc>
          <w:tcPr>
            <w:tcW w:w="1559" w:type="dxa"/>
            <w:tcBorders>
              <w:top w:val="nil"/>
              <w:left w:val="nil"/>
              <w:bottom w:val="single" w:sz="4" w:space="0" w:color="auto"/>
              <w:right w:val="single" w:sz="4" w:space="0" w:color="auto"/>
            </w:tcBorders>
            <w:vAlign w:val="center"/>
          </w:tcPr>
          <w:p w14:paraId="4759588A" w14:textId="77777777" w:rsidR="00047AB3" w:rsidRPr="00B462E3" w:rsidRDefault="00BA66BC" w:rsidP="00B462E3">
            <w:pPr>
              <w:jc w:val="center"/>
              <w:rPr>
                <w:color w:val="000000"/>
                <w:sz w:val="22"/>
                <w:szCs w:val="22"/>
              </w:rPr>
            </w:pPr>
            <w:r w:rsidRPr="00B462E3">
              <w:rPr>
                <w:color w:val="000000"/>
                <w:sz w:val="22"/>
                <w:szCs w:val="22"/>
              </w:rPr>
              <w:t>20/01/2022</w:t>
            </w:r>
          </w:p>
        </w:tc>
        <w:tc>
          <w:tcPr>
            <w:tcW w:w="1701" w:type="dxa"/>
            <w:tcBorders>
              <w:top w:val="nil"/>
              <w:left w:val="nil"/>
              <w:bottom w:val="single" w:sz="4" w:space="0" w:color="auto"/>
              <w:right w:val="single" w:sz="4" w:space="0" w:color="auto"/>
            </w:tcBorders>
            <w:vAlign w:val="center"/>
          </w:tcPr>
          <w:p w14:paraId="49A682BE" w14:textId="77777777" w:rsidR="00047AB3" w:rsidRPr="00B462E3" w:rsidRDefault="00BA66BC" w:rsidP="00B462E3">
            <w:pPr>
              <w:jc w:val="center"/>
              <w:rPr>
                <w:color w:val="000000"/>
                <w:sz w:val="22"/>
                <w:szCs w:val="22"/>
              </w:rPr>
            </w:pPr>
            <w:r w:rsidRPr="00B462E3">
              <w:rPr>
                <w:color w:val="000000"/>
                <w:sz w:val="22"/>
                <w:szCs w:val="22"/>
              </w:rPr>
              <w:t>UBND tỉnh</w:t>
            </w:r>
          </w:p>
        </w:tc>
        <w:tc>
          <w:tcPr>
            <w:tcW w:w="4253" w:type="dxa"/>
            <w:tcBorders>
              <w:top w:val="nil"/>
              <w:left w:val="nil"/>
              <w:bottom w:val="single" w:sz="8" w:space="0" w:color="auto"/>
              <w:right w:val="single" w:sz="8" w:space="0" w:color="auto"/>
            </w:tcBorders>
            <w:vAlign w:val="center"/>
          </w:tcPr>
          <w:p w14:paraId="13F2A059" w14:textId="77777777" w:rsidR="00047AB3" w:rsidRPr="00B462E3" w:rsidRDefault="00BA66BC" w:rsidP="00B462E3">
            <w:pPr>
              <w:jc w:val="both"/>
              <w:rPr>
                <w:color w:val="000000"/>
                <w:sz w:val="22"/>
                <w:szCs w:val="22"/>
              </w:rPr>
            </w:pPr>
            <w:r w:rsidRPr="00B462E3">
              <w:rPr>
                <w:color w:val="000000"/>
                <w:sz w:val="22"/>
                <w:szCs w:val="22"/>
              </w:rPr>
              <w:t>Chỉ đạo thực hiện kiến nghị của Đoàn giám sát Đoàn Đại biểu Quốc hội tỉnh</w:t>
            </w:r>
          </w:p>
        </w:tc>
        <w:tc>
          <w:tcPr>
            <w:tcW w:w="3402" w:type="dxa"/>
            <w:tcBorders>
              <w:top w:val="single" w:sz="4" w:space="0" w:color="auto"/>
              <w:left w:val="nil"/>
              <w:bottom w:val="single" w:sz="4" w:space="0" w:color="auto"/>
              <w:right w:val="single" w:sz="4" w:space="0" w:color="auto"/>
            </w:tcBorders>
            <w:vAlign w:val="center"/>
          </w:tcPr>
          <w:p w14:paraId="5DFE2A55" w14:textId="77777777" w:rsidR="00047AB3" w:rsidRPr="00B462E3" w:rsidRDefault="00047AB3" w:rsidP="00B462E3">
            <w:pPr>
              <w:ind w:left="-57" w:right="-57"/>
              <w:jc w:val="both"/>
              <w:rPr>
                <w:color w:val="000000"/>
                <w:sz w:val="22"/>
                <w:szCs w:val="22"/>
              </w:rPr>
            </w:pPr>
          </w:p>
        </w:tc>
      </w:tr>
      <w:tr w:rsidR="00047AB3" w:rsidRPr="00B462E3" w14:paraId="1F01C0C0"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079F18A4"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single" w:sz="4" w:space="0" w:color="auto"/>
              <w:bottom w:val="single" w:sz="4" w:space="0" w:color="auto"/>
              <w:right w:val="single" w:sz="4" w:space="0" w:color="auto"/>
            </w:tcBorders>
            <w:vAlign w:val="center"/>
          </w:tcPr>
          <w:p w14:paraId="7D80F60F"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4" w:space="0" w:color="auto"/>
              <w:right w:val="single" w:sz="4" w:space="0" w:color="auto"/>
            </w:tcBorders>
            <w:vAlign w:val="center"/>
          </w:tcPr>
          <w:p w14:paraId="576C9D47" w14:textId="77777777" w:rsidR="00047AB3" w:rsidRPr="00B462E3" w:rsidRDefault="00BA66BC" w:rsidP="00B462E3">
            <w:pPr>
              <w:rPr>
                <w:color w:val="000000"/>
                <w:sz w:val="22"/>
                <w:szCs w:val="22"/>
              </w:rPr>
            </w:pPr>
            <w:r w:rsidRPr="00B462E3">
              <w:rPr>
                <w:color w:val="000000"/>
                <w:sz w:val="22"/>
                <w:szCs w:val="22"/>
              </w:rPr>
              <w:t>2407/UBND-NC</w:t>
            </w:r>
          </w:p>
        </w:tc>
        <w:tc>
          <w:tcPr>
            <w:tcW w:w="1559" w:type="dxa"/>
            <w:tcBorders>
              <w:top w:val="nil"/>
              <w:left w:val="nil"/>
              <w:bottom w:val="single" w:sz="4" w:space="0" w:color="auto"/>
              <w:right w:val="single" w:sz="4" w:space="0" w:color="auto"/>
            </w:tcBorders>
            <w:vAlign w:val="center"/>
          </w:tcPr>
          <w:p w14:paraId="7CDA8222" w14:textId="77777777" w:rsidR="00047AB3" w:rsidRPr="00B462E3" w:rsidRDefault="00BA66BC" w:rsidP="00B462E3">
            <w:pPr>
              <w:jc w:val="center"/>
              <w:rPr>
                <w:color w:val="000000"/>
                <w:sz w:val="22"/>
                <w:szCs w:val="22"/>
              </w:rPr>
            </w:pPr>
            <w:r w:rsidRPr="00B462E3">
              <w:rPr>
                <w:color w:val="000000"/>
                <w:sz w:val="22"/>
                <w:szCs w:val="22"/>
              </w:rPr>
              <w:t>13/5/2022</w:t>
            </w:r>
          </w:p>
        </w:tc>
        <w:tc>
          <w:tcPr>
            <w:tcW w:w="1701" w:type="dxa"/>
            <w:tcBorders>
              <w:top w:val="nil"/>
              <w:left w:val="nil"/>
              <w:bottom w:val="single" w:sz="4" w:space="0" w:color="auto"/>
              <w:right w:val="single" w:sz="4" w:space="0" w:color="auto"/>
            </w:tcBorders>
            <w:vAlign w:val="center"/>
          </w:tcPr>
          <w:p w14:paraId="65BF4E48" w14:textId="77777777" w:rsidR="00047AB3" w:rsidRPr="00B462E3" w:rsidRDefault="001067D4" w:rsidP="00B462E3">
            <w:pPr>
              <w:jc w:val="center"/>
              <w:rPr>
                <w:color w:val="000000"/>
                <w:sz w:val="22"/>
                <w:szCs w:val="22"/>
              </w:rPr>
            </w:pPr>
            <w:r w:rsidRPr="00B462E3">
              <w:rPr>
                <w:color w:val="000000"/>
                <w:sz w:val="22"/>
                <w:szCs w:val="22"/>
              </w:rPr>
              <w:t>UBND t</w:t>
            </w:r>
            <w:r w:rsidR="00BA66BC" w:rsidRPr="00B462E3">
              <w:rPr>
                <w:color w:val="000000"/>
                <w:sz w:val="22"/>
                <w:szCs w:val="22"/>
              </w:rPr>
              <w:t>ỉnh</w:t>
            </w:r>
          </w:p>
        </w:tc>
        <w:tc>
          <w:tcPr>
            <w:tcW w:w="4253" w:type="dxa"/>
            <w:tcBorders>
              <w:top w:val="nil"/>
              <w:left w:val="nil"/>
              <w:bottom w:val="single" w:sz="8" w:space="0" w:color="auto"/>
              <w:right w:val="single" w:sz="8" w:space="0" w:color="auto"/>
            </w:tcBorders>
            <w:vAlign w:val="center"/>
          </w:tcPr>
          <w:p w14:paraId="772B0AC7" w14:textId="77777777" w:rsidR="00047AB3" w:rsidRPr="00B462E3" w:rsidRDefault="00BA66BC" w:rsidP="00B462E3">
            <w:pPr>
              <w:jc w:val="both"/>
              <w:rPr>
                <w:color w:val="000000"/>
                <w:sz w:val="22"/>
                <w:szCs w:val="22"/>
              </w:rPr>
            </w:pPr>
            <w:r w:rsidRPr="00B462E3">
              <w:rPr>
                <w:color w:val="000000"/>
                <w:sz w:val="22"/>
                <w:szCs w:val="22"/>
              </w:rPr>
              <w:t xml:space="preserve"> Tổ công tác kiểm tra đột xuất tình hình thi hành pháp luật về trách nhiệm của Chủ tịch UBND cấp huyện và Chủ tịch UBND cấp xã trong công tác tiếp công dân, giải quyết KNTC </w:t>
            </w:r>
          </w:p>
        </w:tc>
        <w:tc>
          <w:tcPr>
            <w:tcW w:w="3402" w:type="dxa"/>
            <w:tcBorders>
              <w:top w:val="single" w:sz="4" w:space="0" w:color="auto"/>
              <w:left w:val="nil"/>
              <w:bottom w:val="single" w:sz="4" w:space="0" w:color="auto"/>
              <w:right w:val="single" w:sz="4" w:space="0" w:color="auto"/>
            </w:tcBorders>
            <w:vAlign w:val="center"/>
          </w:tcPr>
          <w:p w14:paraId="49496057" w14:textId="77777777" w:rsidR="00047AB3" w:rsidRPr="00B462E3" w:rsidRDefault="00047AB3" w:rsidP="00B462E3">
            <w:pPr>
              <w:ind w:left="-57" w:right="-57"/>
              <w:jc w:val="both"/>
              <w:rPr>
                <w:color w:val="000000"/>
                <w:sz w:val="22"/>
                <w:szCs w:val="22"/>
              </w:rPr>
            </w:pPr>
          </w:p>
        </w:tc>
      </w:tr>
      <w:tr w:rsidR="00047AB3" w:rsidRPr="00B462E3" w14:paraId="3EA36E45" w14:textId="77777777" w:rsidTr="00B52476">
        <w:trPr>
          <w:trHeight w:val="96"/>
        </w:trPr>
        <w:tc>
          <w:tcPr>
            <w:tcW w:w="851" w:type="dxa"/>
            <w:tcBorders>
              <w:top w:val="nil"/>
              <w:left w:val="single" w:sz="4" w:space="0" w:color="auto"/>
              <w:bottom w:val="single" w:sz="4" w:space="0" w:color="auto"/>
              <w:right w:val="single" w:sz="4" w:space="0" w:color="auto"/>
            </w:tcBorders>
            <w:noWrap/>
            <w:vAlign w:val="center"/>
          </w:tcPr>
          <w:p w14:paraId="214C42BE"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05A94752"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single" w:sz="4" w:space="0" w:color="auto"/>
              <w:left w:val="nil"/>
              <w:bottom w:val="single" w:sz="4" w:space="0" w:color="auto"/>
              <w:right w:val="single" w:sz="4" w:space="0" w:color="auto"/>
            </w:tcBorders>
            <w:vAlign w:val="center"/>
          </w:tcPr>
          <w:p w14:paraId="4A21D587" w14:textId="77777777" w:rsidR="00047AB3" w:rsidRPr="00B462E3" w:rsidRDefault="00BA66BC" w:rsidP="00B462E3">
            <w:pPr>
              <w:jc w:val="center"/>
              <w:rPr>
                <w:color w:val="000000"/>
                <w:sz w:val="22"/>
                <w:szCs w:val="22"/>
              </w:rPr>
            </w:pPr>
            <w:r w:rsidRPr="00B462E3">
              <w:rPr>
                <w:color w:val="000000"/>
                <w:sz w:val="22"/>
                <w:szCs w:val="22"/>
              </w:rPr>
              <w:t>4059/UBND-NC</w:t>
            </w:r>
          </w:p>
        </w:tc>
        <w:tc>
          <w:tcPr>
            <w:tcW w:w="1559" w:type="dxa"/>
            <w:tcBorders>
              <w:top w:val="single" w:sz="4" w:space="0" w:color="auto"/>
              <w:left w:val="nil"/>
              <w:bottom w:val="single" w:sz="4" w:space="0" w:color="auto"/>
              <w:right w:val="single" w:sz="4" w:space="0" w:color="auto"/>
            </w:tcBorders>
            <w:vAlign w:val="center"/>
          </w:tcPr>
          <w:p w14:paraId="0F09737D" w14:textId="77777777" w:rsidR="00047AB3" w:rsidRPr="00B462E3" w:rsidRDefault="00BA66BC" w:rsidP="00B462E3">
            <w:pPr>
              <w:jc w:val="center"/>
              <w:rPr>
                <w:color w:val="000000"/>
                <w:sz w:val="22"/>
                <w:szCs w:val="22"/>
              </w:rPr>
            </w:pPr>
            <w:r w:rsidRPr="00B462E3">
              <w:rPr>
                <w:color w:val="000000"/>
                <w:sz w:val="22"/>
                <w:szCs w:val="22"/>
              </w:rPr>
              <w:t>26/7/2022</w:t>
            </w:r>
          </w:p>
        </w:tc>
        <w:tc>
          <w:tcPr>
            <w:tcW w:w="1701" w:type="dxa"/>
            <w:tcBorders>
              <w:top w:val="single" w:sz="4" w:space="0" w:color="auto"/>
              <w:left w:val="nil"/>
              <w:bottom w:val="single" w:sz="4" w:space="0" w:color="auto"/>
              <w:right w:val="single" w:sz="4" w:space="0" w:color="auto"/>
            </w:tcBorders>
            <w:vAlign w:val="center"/>
          </w:tcPr>
          <w:p w14:paraId="78A034E9"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51AB8D2" w14:textId="77777777" w:rsidR="00047AB3" w:rsidRPr="00B462E3" w:rsidRDefault="00BA66BC" w:rsidP="00B462E3">
            <w:pPr>
              <w:jc w:val="both"/>
              <w:rPr>
                <w:color w:val="000000"/>
                <w:sz w:val="22"/>
                <w:szCs w:val="22"/>
              </w:rPr>
            </w:pPr>
            <w:r w:rsidRPr="00B462E3">
              <w:rPr>
                <w:color w:val="000000"/>
                <w:sz w:val="22"/>
                <w:szCs w:val="22"/>
              </w:rPr>
              <w:t xml:space="preserve"> Về việc tiếp tục tập trung giải quyết dứt điểm các vụ việc  phức tạp, tồn đọng, kéo dài</w:t>
            </w:r>
          </w:p>
        </w:tc>
        <w:tc>
          <w:tcPr>
            <w:tcW w:w="3402" w:type="dxa"/>
            <w:tcBorders>
              <w:top w:val="single" w:sz="4" w:space="0" w:color="auto"/>
              <w:left w:val="nil"/>
              <w:bottom w:val="single" w:sz="4" w:space="0" w:color="auto"/>
              <w:right w:val="single" w:sz="4" w:space="0" w:color="auto"/>
            </w:tcBorders>
            <w:vAlign w:val="center"/>
          </w:tcPr>
          <w:p w14:paraId="5D311299" w14:textId="77777777" w:rsidR="00047AB3" w:rsidRPr="00B462E3" w:rsidRDefault="00047AB3" w:rsidP="00B462E3">
            <w:pPr>
              <w:ind w:left="-57" w:right="-57"/>
              <w:jc w:val="both"/>
              <w:rPr>
                <w:color w:val="000000"/>
                <w:sz w:val="22"/>
                <w:szCs w:val="22"/>
              </w:rPr>
            </w:pPr>
          </w:p>
        </w:tc>
      </w:tr>
      <w:tr w:rsidR="00047AB3" w:rsidRPr="00B462E3" w14:paraId="13FEFB59" w14:textId="77777777" w:rsidTr="00B52476">
        <w:trPr>
          <w:trHeight w:val="69"/>
        </w:trPr>
        <w:tc>
          <w:tcPr>
            <w:tcW w:w="851" w:type="dxa"/>
            <w:tcBorders>
              <w:top w:val="nil"/>
              <w:left w:val="single" w:sz="4" w:space="0" w:color="auto"/>
              <w:bottom w:val="single" w:sz="4" w:space="0" w:color="auto"/>
              <w:right w:val="single" w:sz="4" w:space="0" w:color="auto"/>
            </w:tcBorders>
            <w:noWrap/>
            <w:vAlign w:val="center"/>
          </w:tcPr>
          <w:p w14:paraId="1ECA1C1E"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4AA57693"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single" w:sz="4" w:space="0" w:color="auto"/>
              <w:left w:val="nil"/>
              <w:bottom w:val="single" w:sz="4" w:space="0" w:color="auto"/>
              <w:right w:val="single" w:sz="4" w:space="0" w:color="auto"/>
            </w:tcBorders>
            <w:vAlign w:val="center"/>
          </w:tcPr>
          <w:p w14:paraId="48C2D0C6" w14:textId="77777777" w:rsidR="00047AB3" w:rsidRPr="00B462E3" w:rsidRDefault="00BA66BC" w:rsidP="00B462E3">
            <w:pPr>
              <w:jc w:val="center"/>
              <w:rPr>
                <w:color w:val="000000"/>
                <w:sz w:val="22"/>
                <w:szCs w:val="22"/>
              </w:rPr>
            </w:pPr>
            <w:r w:rsidRPr="00B462E3">
              <w:rPr>
                <w:color w:val="000000"/>
                <w:sz w:val="22"/>
                <w:szCs w:val="22"/>
              </w:rPr>
              <w:t>5030/UBND-TCD</w:t>
            </w:r>
          </w:p>
        </w:tc>
        <w:tc>
          <w:tcPr>
            <w:tcW w:w="1559" w:type="dxa"/>
            <w:tcBorders>
              <w:top w:val="single" w:sz="4" w:space="0" w:color="auto"/>
              <w:left w:val="nil"/>
              <w:bottom w:val="single" w:sz="4" w:space="0" w:color="auto"/>
              <w:right w:val="single" w:sz="4" w:space="0" w:color="auto"/>
            </w:tcBorders>
            <w:vAlign w:val="center"/>
          </w:tcPr>
          <w:p w14:paraId="74D020EE" w14:textId="77777777" w:rsidR="00047AB3" w:rsidRPr="00B462E3" w:rsidRDefault="00BA66BC" w:rsidP="00B462E3">
            <w:pPr>
              <w:jc w:val="center"/>
              <w:rPr>
                <w:color w:val="000000"/>
                <w:sz w:val="22"/>
                <w:szCs w:val="22"/>
              </w:rPr>
            </w:pPr>
            <w:r w:rsidRPr="00B462E3">
              <w:rPr>
                <w:color w:val="000000"/>
                <w:sz w:val="22"/>
                <w:szCs w:val="22"/>
              </w:rPr>
              <w:t>08/9/2022</w:t>
            </w:r>
          </w:p>
        </w:tc>
        <w:tc>
          <w:tcPr>
            <w:tcW w:w="1701" w:type="dxa"/>
            <w:tcBorders>
              <w:top w:val="single" w:sz="4" w:space="0" w:color="auto"/>
              <w:left w:val="nil"/>
              <w:bottom w:val="single" w:sz="4" w:space="0" w:color="auto"/>
              <w:right w:val="single" w:sz="4" w:space="0" w:color="auto"/>
            </w:tcBorders>
            <w:vAlign w:val="center"/>
          </w:tcPr>
          <w:p w14:paraId="6F8C44F7"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733EB755" w14:textId="77777777" w:rsidR="00047AB3" w:rsidRPr="00B462E3" w:rsidRDefault="00BA66BC" w:rsidP="00B462E3">
            <w:pPr>
              <w:jc w:val="both"/>
              <w:rPr>
                <w:color w:val="000000"/>
                <w:sz w:val="22"/>
                <w:szCs w:val="22"/>
              </w:rPr>
            </w:pPr>
            <w:r w:rsidRPr="00B462E3">
              <w:rPr>
                <w:color w:val="000000"/>
                <w:sz w:val="22"/>
                <w:szCs w:val="22"/>
              </w:rPr>
              <w:t>Về việc phối hợp tiếp công dân phục vụ kỳ họp thứ 4 Quốc hội Khoá XV</w:t>
            </w:r>
          </w:p>
        </w:tc>
        <w:tc>
          <w:tcPr>
            <w:tcW w:w="3402" w:type="dxa"/>
            <w:tcBorders>
              <w:top w:val="single" w:sz="4" w:space="0" w:color="auto"/>
              <w:left w:val="nil"/>
              <w:bottom w:val="single" w:sz="4" w:space="0" w:color="auto"/>
              <w:right w:val="single" w:sz="4" w:space="0" w:color="auto"/>
            </w:tcBorders>
            <w:vAlign w:val="center"/>
          </w:tcPr>
          <w:p w14:paraId="480C1E9B" w14:textId="77777777" w:rsidR="00047AB3" w:rsidRPr="00B462E3" w:rsidRDefault="00047AB3" w:rsidP="00B462E3">
            <w:pPr>
              <w:ind w:left="-57" w:right="-57"/>
              <w:jc w:val="both"/>
              <w:rPr>
                <w:color w:val="000000"/>
                <w:sz w:val="22"/>
                <w:szCs w:val="22"/>
              </w:rPr>
            </w:pPr>
          </w:p>
        </w:tc>
      </w:tr>
      <w:tr w:rsidR="00047AB3" w:rsidRPr="00B462E3" w14:paraId="3B7A8317" w14:textId="77777777" w:rsidTr="00B52476">
        <w:trPr>
          <w:trHeight w:val="69"/>
        </w:trPr>
        <w:tc>
          <w:tcPr>
            <w:tcW w:w="851" w:type="dxa"/>
            <w:tcBorders>
              <w:top w:val="nil"/>
              <w:left w:val="single" w:sz="4" w:space="0" w:color="auto"/>
              <w:bottom w:val="single" w:sz="4" w:space="0" w:color="auto"/>
              <w:right w:val="single" w:sz="4" w:space="0" w:color="auto"/>
            </w:tcBorders>
            <w:noWrap/>
            <w:vAlign w:val="center"/>
          </w:tcPr>
          <w:p w14:paraId="37FD5368"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0C75A0F7"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single" w:sz="4" w:space="0" w:color="auto"/>
              <w:left w:val="nil"/>
              <w:bottom w:val="single" w:sz="4" w:space="0" w:color="auto"/>
              <w:right w:val="single" w:sz="4" w:space="0" w:color="auto"/>
            </w:tcBorders>
            <w:vAlign w:val="center"/>
          </w:tcPr>
          <w:p w14:paraId="17ACD197" w14:textId="77777777" w:rsidR="00047AB3" w:rsidRPr="00B462E3" w:rsidRDefault="00BA66BC" w:rsidP="00B462E3">
            <w:pPr>
              <w:jc w:val="center"/>
              <w:rPr>
                <w:color w:val="000000"/>
                <w:sz w:val="22"/>
                <w:szCs w:val="22"/>
              </w:rPr>
            </w:pPr>
            <w:r w:rsidRPr="00B462E3">
              <w:rPr>
                <w:color w:val="000000"/>
                <w:sz w:val="22"/>
                <w:szCs w:val="22"/>
              </w:rPr>
              <w:t>5880/UBND-TCD5</w:t>
            </w:r>
          </w:p>
        </w:tc>
        <w:tc>
          <w:tcPr>
            <w:tcW w:w="1559" w:type="dxa"/>
            <w:tcBorders>
              <w:top w:val="single" w:sz="4" w:space="0" w:color="auto"/>
              <w:left w:val="nil"/>
              <w:bottom w:val="single" w:sz="4" w:space="0" w:color="auto"/>
              <w:right w:val="single" w:sz="4" w:space="0" w:color="auto"/>
            </w:tcBorders>
            <w:vAlign w:val="bottom"/>
          </w:tcPr>
          <w:p w14:paraId="5BF147A0" w14:textId="77777777" w:rsidR="00047AB3" w:rsidRPr="00B462E3" w:rsidRDefault="00BA66BC" w:rsidP="00B462E3">
            <w:pPr>
              <w:jc w:val="center"/>
              <w:rPr>
                <w:color w:val="000000"/>
                <w:sz w:val="22"/>
                <w:szCs w:val="22"/>
              </w:rPr>
            </w:pPr>
            <w:r w:rsidRPr="00B462E3">
              <w:rPr>
                <w:color w:val="000000"/>
                <w:sz w:val="22"/>
                <w:szCs w:val="22"/>
              </w:rPr>
              <w:t>14/10/2022</w:t>
            </w:r>
          </w:p>
        </w:tc>
        <w:tc>
          <w:tcPr>
            <w:tcW w:w="1701" w:type="dxa"/>
            <w:tcBorders>
              <w:top w:val="single" w:sz="4" w:space="0" w:color="auto"/>
              <w:left w:val="nil"/>
              <w:bottom w:val="single" w:sz="4" w:space="0" w:color="auto"/>
              <w:right w:val="single" w:sz="4" w:space="0" w:color="auto"/>
            </w:tcBorders>
            <w:vAlign w:val="center"/>
          </w:tcPr>
          <w:p w14:paraId="5255A0B0"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A02586E" w14:textId="77777777" w:rsidR="00047AB3" w:rsidRPr="00B462E3" w:rsidRDefault="00BA66BC" w:rsidP="00B462E3">
            <w:pPr>
              <w:jc w:val="both"/>
              <w:rPr>
                <w:color w:val="000000"/>
                <w:sz w:val="22"/>
                <w:szCs w:val="22"/>
              </w:rPr>
            </w:pPr>
            <w:r w:rsidRPr="00B462E3">
              <w:rPr>
                <w:color w:val="000000"/>
                <w:sz w:val="22"/>
                <w:szCs w:val="22"/>
              </w:rPr>
              <w:t>Về thực hiện pháp luật về tiếp công dân và giải quyết KNTC</w:t>
            </w:r>
          </w:p>
        </w:tc>
        <w:tc>
          <w:tcPr>
            <w:tcW w:w="3402" w:type="dxa"/>
            <w:tcBorders>
              <w:top w:val="single" w:sz="4" w:space="0" w:color="auto"/>
              <w:left w:val="nil"/>
              <w:bottom w:val="single" w:sz="4" w:space="0" w:color="auto"/>
              <w:right w:val="single" w:sz="4" w:space="0" w:color="auto"/>
            </w:tcBorders>
            <w:vAlign w:val="center"/>
          </w:tcPr>
          <w:p w14:paraId="07073B4C" w14:textId="77777777" w:rsidR="00047AB3" w:rsidRPr="00B462E3" w:rsidRDefault="00047AB3" w:rsidP="00B462E3">
            <w:pPr>
              <w:ind w:left="-57" w:right="-57"/>
              <w:jc w:val="both"/>
              <w:rPr>
                <w:color w:val="000000"/>
                <w:sz w:val="22"/>
                <w:szCs w:val="22"/>
              </w:rPr>
            </w:pPr>
          </w:p>
        </w:tc>
      </w:tr>
      <w:tr w:rsidR="00047AB3" w:rsidRPr="00B462E3" w14:paraId="305DC059" w14:textId="77777777" w:rsidTr="00B52476">
        <w:trPr>
          <w:trHeight w:val="754"/>
        </w:trPr>
        <w:tc>
          <w:tcPr>
            <w:tcW w:w="851" w:type="dxa"/>
            <w:tcBorders>
              <w:top w:val="nil"/>
              <w:left w:val="single" w:sz="4" w:space="0" w:color="auto"/>
              <w:bottom w:val="single" w:sz="4" w:space="0" w:color="auto"/>
              <w:right w:val="single" w:sz="4" w:space="0" w:color="auto"/>
            </w:tcBorders>
            <w:noWrap/>
            <w:vAlign w:val="center"/>
          </w:tcPr>
          <w:p w14:paraId="6603D0D6"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3B6F8685"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single" w:sz="4" w:space="0" w:color="auto"/>
              <w:left w:val="nil"/>
              <w:bottom w:val="single" w:sz="4" w:space="0" w:color="auto"/>
              <w:right w:val="single" w:sz="4" w:space="0" w:color="auto"/>
            </w:tcBorders>
            <w:vAlign w:val="center"/>
          </w:tcPr>
          <w:p w14:paraId="408881EB" w14:textId="77777777" w:rsidR="00047AB3" w:rsidRPr="00B462E3" w:rsidRDefault="00BA66BC" w:rsidP="00B462E3">
            <w:pPr>
              <w:jc w:val="center"/>
              <w:rPr>
                <w:color w:val="000000"/>
                <w:sz w:val="22"/>
                <w:szCs w:val="22"/>
              </w:rPr>
            </w:pPr>
            <w:r w:rsidRPr="00B462E3">
              <w:rPr>
                <w:color w:val="000000"/>
                <w:sz w:val="22"/>
                <w:szCs w:val="22"/>
              </w:rPr>
              <w:t>6135/UBND-NC</w:t>
            </w:r>
          </w:p>
        </w:tc>
        <w:tc>
          <w:tcPr>
            <w:tcW w:w="1559" w:type="dxa"/>
            <w:tcBorders>
              <w:top w:val="single" w:sz="4" w:space="0" w:color="auto"/>
              <w:left w:val="nil"/>
              <w:bottom w:val="single" w:sz="4" w:space="0" w:color="auto"/>
              <w:right w:val="single" w:sz="4" w:space="0" w:color="auto"/>
            </w:tcBorders>
            <w:vAlign w:val="center"/>
          </w:tcPr>
          <w:p w14:paraId="4FECF9E6" w14:textId="77777777" w:rsidR="00047AB3" w:rsidRPr="00B462E3" w:rsidRDefault="00BA66BC" w:rsidP="00B462E3">
            <w:pPr>
              <w:jc w:val="center"/>
              <w:rPr>
                <w:color w:val="000000"/>
                <w:sz w:val="22"/>
                <w:szCs w:val="22"/>
              </w:rPr>
            </w:pPr>
            <w:r w:rsidRPr="00B462E3">
              <w:rPr>
                <w:color w:val="000000"/>
                <w:sz w:val="22"/>
                <w:szCs w:val="22"/>
              </w:rPr>
              <w:t>27/10/2022</w:t>
            </w:r>
          </w:p>
        </w:tc>
        <w:tc>
          <w:tcPr>
            <w:tcW w:w="1701" w:type="dxa"/>
            <w:tcBorders>
              <w:top w:val="single" w:sz="4" w:space="0" w:color="auto"/>
              <w:left w:val="nil"/>
              <w:bottom w:val="single" w:sz="4" w:space="0" w:color="auto"/>
              <w:right w:val="single" w:sz="4" w:space="0" w:color="auto"/>
            </w:tcBorders>
            <w:vAlign w:val="center"/>
          </w:tcPr>
          <w:p w14:paraId="513BCB1D"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7DEBFA36" w14:textId="77777777" w:rsidR="00047AB3" w:rsidRPr="00B462E3" w:rsidRDefault="00BA66BC" w:rsidP="00B462E3">
            <w:pPr>
              <w:rPr>
                <w:color w:val="000000"/>
                <w:sz w:val="22"/>
                <w:szCs w:val="22"/>
              </w:rPr>
            </w:pPr>
            <w:r w:rsidRPr="00B462E3">
              <w:rPr>
                <w:color w:val="000000"/>
                <w:sz w:val="22"/>
                <w:szCs w:val="22"/>
              </w:rPr>
              <w:t xml:space="preserve"> Về tăng cường chỉ đạo công tác quản lý nhà nước về đất đai, giải quyết các vụ việc tồn đọng</w:t>
            </w:r>
          </w:p>
        </w:tc>
        <w:tc>
          <w:tcPr>
            <w:tcW w:w="3402" w:type="dxa"/>
            <w:tcBorders>
              <w:top w:val="single" w:sz="4" w:space="0" w:color="auto"/>
              <w:left w:val="nil"/>
              <w:bottom w:val="single" w:sz="4" w:space="0" w:color="auto"/>
              <w:right w:val="single" w:sz="4" w:space="0" w:color="auto"/>
            </w:tcBorders>
            <w:vAlign w:val="center"/>
          </w:tcPr>
          <w:p w14:paraId="60EAF249" w14:textId="77777777" w:rsidR="00047AB3" w:rsidRPr="00B462E3" w:rsidRDefault="00047AB3" w:rsidP="00B462E3">
            <w:pPr>
              <w:ind w:left="-57" w:right="-57"/>
              <w:jc w:val="both"/>
              <w:rPr>
                <w:color w:val="000000"/>
                <w:sz w:val="22"/>
                <w:szCs w:val="22"/>
              </w:rPr>
            </w:pPr>
          </w:p>
        </w:tc>
      </w:tr>
      <w:tr w:rsidR="00047AB3" w:rsidRPr="00B462E3" w14:paraId="7B3271EF" w14:textId="77777777" w:rsidTr="00B52476">
        <w:trPr>
          <w:trHeight w:val="69"/>
        </w:trPr>
        <w:tc>
          <w:tcPr>
            <w:tcW w:w="851" w:type="dxa"/>
            <w:tcBorders>
              <w:top w:val="nil"/>
              <w:left w:val="single" w:sz="4" w:space="0" w:color="auto"/>
              <w:bottom w:val="single" w:sz="4" w:space="0" w:color="auto"/>
              <w:right w:val="single" w:sz="4" w:space="0" w:color="auto"/>
            </w:tcBorders>
            <w:noWrap/>
            <w:vAlign w:val="center"/>
          </w:tcPr>
          <w:p w14:paraId="17A8EA68"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4635439D" w14:textId="77777777" w:rsidR="00047AB3" w:rsidRPr="00B462E3" w:rsidRDefault="00BA66BC" w:rsidP="00B462E3">
            <w:pPr>
              <w:jc w:val="center"/>
              <w:rPr>
                <w:color w:val="000000"/>
                <w:sz w:val="22"/>
                <w:szCs w:val="22"/>
              </w:rPr>
            </w:pPr>
            <w:r w:rsidRPr="00B462E3">
              <w:rPr>
                <w:color w:val="000000"/>
                <w:sz w:val="22"/>
                <w:szCs w:val="22"/>
              </w:rPr>
              <w:t>Quyết định</w:t>
            </w:r>
          </w:p>
        </w:tc>
        <w:tc>
          <w:tcPr>
            <w:tcW w:w="1422" w:type="dxa"/>
            <w:tcBorders>
              <w:top w:val="single" w:sz="4" w:space="0" w:color="auto"/>
              <w:left w:val="nil"/>
              <w:bottom w:val="single" w:sz="4" w:space="0" w:color="auto"/>
              <w:right w:val="single" w:sz="4" w:space="0" w:color="auto"/>
            </w:tcBorders>
            <w:vAlign w:val="center"/>
          </w:tcPr>
          <w:p w14:paraId="046FC1D8" w14:textId="77777777" w:rsidR="00047AB3" w:rsidRPr="00B462E3" w:rsidRDefault="00BA66BC" w:rsidP="00B462E3">
            <w:pPr>
              <w:rPr>
                <w:color w:val="000000"/>
                <w:sz w:val="22"/>
                <w:szCs w:val="22"/>
              </w:rPr>
            </w:pPr>
            <w:r w:rsidRPr="00B462E3">
              <w:rPr>
                <w:color w:val="000000"/>
                <w:sz w:val="22"/>
                <w:szCs w:val="22"/>
              </w:rPr>
              <w:t>477/QĐ-UBND</w:t>
            </w:r>
          </w:p>
        </w:tc>
        <w:tc>
          <w:tcPr>
            <w:tcW w:w="1559" w:type="dxa"/>
            <w:tcBorders>
              <w:top w:val="single" w:sz="4" w:space="0" w:color="auto"/>
              <w:left w:val="nil"/>
              <w:bottom w:val="single" w:sz="4" w:space="0" w:color="auto"/>
              <w:right w:val="single" w:sz="4" w:space="0" w:color="auto"/>
            </w:tcBorders>
            <w:vAlign w:val="center"/>
          </w:tcPr>
          <w:p w14:paraId="4E6C2CD9" w14:textId="77777777" w:rsidR="00047AB3" w:rsidRPr="00B462E3" w:rsidRDefault="00BA66BC" w:rsidP="00B462E3">
            <w:pPr>
              <w:jc w:val="center"/>
              <w:rPr>
                <w:color w:val="000000"/>
                <w:sz w:val="22"/>
                <w:szCs w:val="22"/>
              </w:rPr>
            </w:pPr>
            <w:r w:rsidRPr="00B462E3">
              <w:rPr>
                <w:color w:val="000000"/>
                <w:sz w:val="22"/>
                <w:szCs w:val="22"/>
              </w:rPr>
              <w:t>06/3/2023</w:t>
            </w:r>
          </w:p>
        </w:tc>
        <w:tc>
          <w:tcPr>
            <w:tcW w:w="1701" w:type="dxa"/>
            <w:tcBorders>
              <w:top w:val="single" w:sz="4" w:space="0" w:color="auto"/>
              <w:left w:val="nil"/>
              <w:bottom w:val="single" w:sz="4" w:space="0" w:color="auto"/>
              <w:right w:val="single" w:sz="4" w:space="0" w:color="auto"/>
            </w:tcBorders>
            <w:vAlign w:val="center"/>
          </w:tcPr>
          <w:p w14:paraId="27014F35" w14:textId="77777777" w:rsidR="00047AB3" w:rsidRPr="00B462E3" w:rsidRDefault="00BA66BC" w:rsidP="00B462E3">
            <w:pPr>
              <w:jc w:val="center"/>
              <w:rPr>
                <w:color w:val="000000"/>
                <w:sz w:val="22"/>
                <w:szCs w:val="22"/>
              </w:rPr>
            </w:pPr>
            <w:r w:rsidRPr="00B462E3">
              <w:rPr>
                <w:color w:val="000000"/>
                <w:sz w:val="22"/>
                <w:szCs w:val="22"/>
              </w:rPr>
              <w:t>UBND tỉnh</w:t>
            </w:r>
          </w:p>
        </w:tc>
        <w:tc>
          <w:tcPr>
            <w:tcW w:w="4253" w:type="dxa"/>
            <w:tcBorders>
              <w:top w:val="nil"/>
              <w:left w:val="nil"/>
              <w:bottom w:val="single" w:sz="8" w:space="0" w:color="auto"/>
              <w:right w:val="single" w:sz="8" w:space="0" w:color="auto"/>
            </w:tcBorders>
            <w:vAlign w:val="center"/>
          </w:tcPr>
          <w:p w14:paraId="78487DF1" w14:textId="77777777" w:rsidR="00047AB3" w:rsidRPr="00B462E3" w:rsidRDefault="00BA66BC" w:rsidP="00B462E3">
            <w:pPr>
              <w:jc w:val="both"/>
              <w:rPr>
                <w:color w:val="000000"/>
                <w:sz w:val="22"/>
                <w:szCs w:val="22"/>
              </w:rPr>
            </w:pPr>
            <w:r w:rsidRPr="00B462E3">
              <w:rPr>
                <w:color w:val="000000"/>
                <w:sz w:val="22"/>
                <w:szCs w:val="22"/>
              </w:rPr>
              <w:t>Thành lập Tổ Công tác hỗ trợ xử lý các nội dung tồn đọng, vướng mắc về đất đai, bồi thường, giải phóng mặt bằng thực hiện các dự án trọng điểm trên địa bàn tỉnh</w:t>
            </w:r>
          </w:p>
        </w:tc>
        <w:tc>
          <w:tcPr>
            <w:tcW w:w="3402" w:type="dxa"/>
            <w:tcBorders>
              <w:top w:val="single" w:sz="4" w:space="0" w:color="auto"/>
              <w:left w:val="nil"/>
              <w:bottom w:val="single" w:sz="4" w:space="0" w:color="auto"/>
              <w:right w:val="single" w:sz="4" w:space="0" w:color="auto"/>
            </w:tcBorders>
            <w:vAlign w:val="center"/>
          </w:tcPr>
          <w:p w14:paraId="101470A7" w14:textId="77777777" w:rsidR="00047AB3" w:rsidRPr="00B462E3" w:rsidRDefault="00047AB3" w:rsidP="00B462E3">
            <w:pPr>
              <w:ind w:right="-57"/>
              <w:jc w:val="both"/>
              <w:rPr>
                <w:color w:val="000000"/>
                <w:sz w:val="22"/>
                <w:szCs w:val="22"/>
              </w:rPr>
            </w:pPr>
          </w:p>
        </w:tc>
      </w:tr>
      <w:tr w:rsidR="00047AB3" w:rsidRPr="00B462E3" w14:paraId="3D572796" w14:textId="77777777" w:rsidTr="00B52476">
        <w:trPr>
          <w:trHeight w:val="69"/>
        </w:trPr>
        <w:tc>
          <w:tcPr>
            <w:tcW w:w="851" w:type="dxa"/>
            <w:tcBorders>
              <w:top w:val="nil"/>
              <w:left w:val="single" w:sz="4" w:space="0" w:color="auto"/>
              <w:bottom w:val="single" w:sz="4" w:space="0" w:color="auto"/>
              <w:right w:val="single" w:sz="4" w:space="0" w:color="auto"/>
            </w:tcBorders>
            <w:noWrap/>
            <w:vAlign w:val="center"/>
          </w:tcPr>
          <w:p w14:paraId="5949D1AA"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7FFD39B3"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single" w:sz="4" w:space="0" w:color="auto"/>
              <w:left w:val="nil"/>
              <w:bottom w:val="single" w:sz="4" w:space="0" w:color="auto"/>
              <w:right w:val="single" w:sz="4" w:space="0" w:color="auto"/>
            </w:tcBorders>
            <w:vAlign w:val="center"/>
          </w:tcPr>
          <w:p w14:paraId="309B8B27" w14:textId="77777777" w:rsidR="00047AB3" w:rsidRPr="00B462E3" w:rsidRDefault="00BA66BC" w:rsidP="00B462E3">
            <w:pPr>
              <w:jc w:val="center"/>
              <w:rPr>
                <w:color w:val="000000"/>
                <w:sz w:val="22"/>
                <w:szCs w:val="22"/>
              </w:rPr>
            </w:pPr>
            <w:r w:rsidRPr="00B462E3">
              <w:rPr>
                <w:color w:val="000000"/>
                <w:sz w:val="22"/>
                <w:szCs w:val="22"/>
              </w:rPr>
              <w:t>1471/UBND-NL</w:t>
            </w:r>
          </w:p>
        </w:tc>
        <w:tc>
          <w:tcPr>
            <w:tcW w:w="1559" w:type="dxa"/>
            <w:tcBorders>
              <w:top w:val="single" w:sz="4" w:space="0" w:color="auto"/>
              <w:left w:val="nil"/>
              <w:bottom w:val="single" w:sz="4" w:space="0" w:color="auto"/>
              <w:right w:val="single" w:sz="4" w:space="0" w:color="auto"/>
            </w:tcBorders>
            <w:vAlign w:val="center"/>
          </w:tcPr>
          <w:p w14:paraId="5A362C36" w14:textId="77777777" w:rsidR="00047AB3" w:rsidRPr="00B462E3" w:rsidRDefault="00BA66BC" w:rsidP="00B462E3">
            <w:pPr>
              <w:jc w:val="center"/>
              <w:rPr>
                <w:color w:val="000000"/>
                <w:sz w:val="22"/>
                <w:szCs w:val="22"/>
              </w:rPr>
            </w:pPr>
            <w:r w:rsidRPr="00B462E3">
              <w:rPr>
                <w:color w:val="000000"/>
                <w:sz w:val="22"/>
                <w:szCs w:val="22"/>
              </w:rPr>
              <w:t>31/3/2023</w:t>
            </w:r>
          </w:p>
        </w:tc>
        <w:tc>
          <w:tcPr>
            <w:tcW w:w="1701" w:type="dxa"/>
            <w:tcBorders>
              <w:top w:val="single" w:sz="4" w:space="0" w:color="auto"/>
              <w:left w:val="nil"/>
              <w:bottom w:val="single" w:sz="4" w:space="0" w:color="auto"/>
              <w:right w:val="single" w:sz="4" w:space="0" w:color="auto"/>
            </w:tcBorders>
            <w:vAlign w:val="center"/>
          </w:tcPr>
          <w:p w14:paraId="6B4AF3AC"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35730871" w14:textId="77777777" w:rsidR="00047AB3" w:rsidRPr="00B462E3" w:rsidRDefault="00BA66BC" w:rsidP="00B462E3">
            <w:pPr>
              <w:jc w:val="both"/>
              <w:rPr>
                <w:color w:val="000000"/>
                <w:sz w:val="22"/>
                <w:szCs w:val="22"/>
              </w:rPr>
            </w:pPr>
            <w:r w:rsidRPr="00B462E3">
              <w:rPr>
                <w:color w:val="000000"/>
                <w:sz w:val="22"/>
                <w:szCs w:val="22"/>
              </w:rPr>
              <w:t xml:space="preserve"> Về việc chỉ đạo xử lý việc công dân khiếu nại vượt cấp tại Hà Nội</w:t>
            </w:r>
          </w:p>
        </w:tc>
        <w:tc>
          <w:tcPr>
            <w:tcW w:w="3402" w:type="dxa"/>
            <w:tcBorders>
              <w:top w:val="single" w:sz="4" w:space="0" w:color="auto"/>
              <w:left w:val="nil"/>
              <w:bottom w:val="single" w:sz="4" w:space="0" w:color="auto"/>
              <w:right w:val="single" w:sz="4" w:space="0" w:color="auto"/>
            </w:tcBorders>
            <w:vAlign w:val="center"/>
          </w:tcPr>
          <w:p w14:paraId="1917B3BD" w14:textId="77777777" w:rsidR="00047AB3" w:rsidRPr="00B462E3" w:rsidRDefault="00047AB3" w:rsidP="00B462E3">
            <w:pPr>
              <w:ind w:left="-57" w:right="-57"/>
              <w:jc w:val="both"/>
              <w:rPr>
                <w:color w:val="000000"/>
                <w:sz w:val="22"/>
                <w:szCs w:val="22"/>
              </w:rPr>
            </w:pPr>
          </w:p>
        </w:tc>
      </w:tr>
      <w:tr w:rsidR="00047AB3" w:rsidRPr="00B462E3" w14:paraId="5B236E11" w14:textId="77777777" w:rsidTr="00B52476">
        <w:trPr>
          <w:trHeight w:val="69"/>
        </w:trPr>
        <w:tc>
          <w:tcPr>
            <w:tcW w:w="851" w:type="dxa"/>
            <w:tcBorders>
              <w:top w:val="nil"/>
              <w:left w:val="single" w:sz="4" w:space="0" w:color="auto"/>
              <w:bottom w:val="single" w:sz="4" w:space="0" w:color="auto"/>
              <w:right w:val="single" w:sz="4" w:space="0" w:color="auto"/>
            </w:tcBorders>
            <w:noWrap/>
            <w:vAlign w:val="center"/>
          </w:tcPr>
          <w:p w14:paraId="53967BBC"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nil"/>
              <w:bottom w:val="single" w:sz="8" w:space="0" w:color="auto"/>
              <w:right w:val="single" w:sz="8" w:space="0" w:color="auto"/>
            </w:tcBorders>
            <w:vAlign w:val="center"/>
          </w:tcPr>
          <w:p w14:paraId="4F15B7C2"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8" w:space="0" w:color="auto"/>
              <w:right w:val="single" w:sz="8" w:space="0" w:color="auto"/>
            </w:tcBorders>
            <w:vAlign w:val="center"/>
          </w:tcPr>
          <w:p w14:paraId="0F376CDD" w14:textId="77777777" w:rsidR="00047AB3" w:rsidRPr="00B462E3" w:rsidRDefault="00BA66BC" w:rsidP="00B462E3">
            <w:pPr>
              <w:jc w:val="center"/>
              <w:rPr>
                <w:color w:val="000000"/>
                <w:sz w:val="22"/>
                <w:szCs w:val="22"/>
              </w:rPr>
            </w:pPr>
            <w:r w:rsidRPr="00B462E3">
              <w:rPr>
                <w:color w:val="000000"/>
                <w:sz w:val="22"/>
                <w:szCs w:val="22"/>
              </w:rPr>
              <w:t>1628/UBND-NC</w:t>
            </w:r>
          </w:p>
        </w:tc>
        <w:tc>
          <w:tcPr>
            <w:tcW w:w="1559" w:type="dxa"/>
            <w:tcBorders>
              <w:top w:val="nil"/>
              <w:left w:val="nil"/>
              <w:bottom w:val="single" w:sz="8" w:space="0" w:color="auto"/>
              <w:right w:val="single" w:sz="8" w:space="0" w:color="auto"/>
            </w:tcBorders>
            <w:vAlign w:val="center"/>
          </w:tcPr>
          <w:p w14:paraId="5C581687" w14:textId="77777777" w:rsidR="00047AB3" w:rsidRPr="00B462E3" w:rsidRDefault="00BA66BC" w:rsidP="00B462E3">
            <w:pPr>
              <w:jc w:val="center"/>
              <w:rPr>
                <w:color w:val="000000"/>
                <w:sz w:val="22"/>
                <w:szCs w:val="22"/>
              </w:rPr>
            </w:pPr>
            <w:r w:rsidRPr="00B462E3">
              <w:rPr>
                <w:color w:val="000000"/>
                <w:sz w:val="22"/>
                <w:szCs w:val="22"/>
              </w:rPr>
              <w:t>07/4/2023</w:t>
            </w:r>
          </w:p>
        </w:tc>
        <w:tc>
          <w:tcPr>
            <w:tcW w:w="1701" w:type="dxa"/>
            <w:tcBorders>
              <w:top w:val="nil"/>
              <w:left w:val="nil"/>
              <w:bottom w:val="single" w:sz="8" w:space="0" w:color="auto"/>
              <w:right w:val="single" w:sz="8" w:space="0" w:color="auto"/>
            </w:tcBorders>
            <w:vAlign w:val="center"/>
          </w:tcPr>
          <w:p w14:paraId="3A651462"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52CBB730" w14:textId="77777777" w:rsidR="00047AB3" w:rsidRPr="00B462E3" w:rsidRDefault="00BA66BC" w:rsidP="00B462E3">
            <w:pPr>
              <w:jc w:val="both"/>
              <w:rPr>
                <w:color w:val="000000"/>
                <w:sz w:val="22"/>
                <w:szCs w:val="22"/>
              </w:rPr>
            </w:pPr>
            <w:r w:rsidRPr="00B462E3">
              <w:rPr>
                <w:color w:val="000000"/>
                <w:sz w:val="22"/>
                <w:szCs w:val="22"/>
              </w:rPr>
              <w:t>Về chỉ đạo tăng cường công tác thanh tra, tiếp công dân, giải quyết KNTC, PCTN</w:t>
            </w:r>
          </w:p>
        </w:tc>
        <w:tc>
          <w:tcPr>
            <w:tcW w:w="3402" w:type="dxa"/>
            <w:tcBorders>
              <w:top w:val="single" w:sz="4" w:space="0" w:color="auto"/>
              <w:left w:val="nil"/>
              <w:bottom w:val="single" w:sz="4" w:space="0" w:color="auto"/>
              <w:right w:val="single" w:sz="4" w:space="0" w:color="auto"/>
            </w:tcBorders>
            <w:vAlign w:val="center"/>
          </w:tcPr>
          <w:p w14:paraId="6C3F8021" w14:textId="77777777" w:rsidR="00047AB3" w:rsidRPr="00B462E3" w:rsidRDefault="00047AB3" w:rsidP="00B462E3">
            <w:pPr>
              <w:ind w:left="-57" w:right="-57"/>
              <w:jc w:val="both"/>
              <w:rPr>
                <w:color w:val="000000"/>
                <w:sz w:val="22"/>
                <w:szCs w:val="22"/>
              </w:rPr>
            </w:pPr>
          </w:p>
        </w:tc>
      </w:tr>
      <w:tr w:rsidR="00047AB3" w:rsidRPr="00B462E3" w14:paraId="1E8F142D"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9427A95"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0665A25D" w14:textId="77777777" w:rsidR="00047AB3" w:rsidRPr="00B462E3" w:rsidRDefault="00BA66BC" w:rsidP="00B462E3">
            <w:pPr>
              <w:jc w:val="center"/>
              <w:rPr>
                <w:color w:val="000000"/>
                <w:sz w:val="22"/>
                <w:szCs w:val="22"/>
              </w:rPr>
            </w:pPr>
            <w:r w:rsidRPr="00B462E3">
              <w:rPr>
                <w:color w:val="000000"/>
                <w:sz w:val="22"/>
                <w:szCs w:val="22"/>
              </w:rPr>
              <w:t>C</w:t>
            </w:r>
            <w:r w:rsidR="001067D4" w:rsidRPr="00B462E3">
              <w:rPr>
                <w:color w:val="000000"/>
                <w:sz w:val="22"/>
                <w:szCs w:val="22"/>
              </w:rPr>
              <w:t>ô</w:t>
            </w:r>
            <w:r w:rsidRPr="00B462E3">
              <w:rPr>
                <w:color w:val="000000"/>
                <w:sz w:val="22"/>
                <w:szCs w:val="22"/>
              </w:rPr>
              <w:t>ng văn</w:t>
            </w:r>
          </w:p>
        </w:tc>
        <w:tc>
          <w:tcPr>
            <w:tcW w:w="1422" w:type="dxa"/>
            <w:tcBorders>
              <w:top w:val="single" w:sz="4" w:space="0" w:color="auto"/>
              <w:left w:val="nil"/>
              <w:bottom w:val="single" w:sz="4" w:space="0" w:color="auto"/>
              <w:right w:val="single" w:sz="4" w:space="0" w:color="auto"/>
            </w:tcBorders>
            <w:vAlign w:val="center"/>
          </w:tcPr>
          <w:p w14:paraId="0412838F" w14:textId="77777777" w:rsidR="00047AB3" w:rsidRPr="00B462E3" w:rsidRDefault="00BA66BC" w:rsidP="00B462E3">
            <w:pPr>
              <w:jc w:val="center"/>
              <w:rPr>
                <w:color w:val="000000"/>
                <w:sz w:val="22"/>
                <w:szCs w:val="22"/>
              </w:rPr>
            </w:pPr>
            <w:r w:rsidRPr="00B462E3">
              <w:rPr>
                <w:color w:val="000000"/>
                <w:sz w:val="22"/>
                <w:szCs w:val="22"/>
              </w:rPr>
              <w:t>2321/UBND-TCD2</w:t>
            </w:r>
          </w:p>
        </w:tc>
        <w:tc>
          <w:tcPr>
            <w:tcW w:w="1559" w:type="dxa"/>
            <w:tcBorders>
              <w:top w:val="single" w:sz="4" w:space="0" w:color="auto"/>
              <w:left w:val="nil"/>
              <w:bottom w:val="single" w:sz="4" w:space="0" w:color="auto"/>
              <w:right w:val="single" w:sz="4" w:space="0" w:color="auto"/>
            </w:tcBorders>
            <w:vAlign w:val="center"/>
          </w:tcPr>
          <w:p w14:paraId="554DBA26" w14:textId="77777777" w:rsidR="00047AB3" w:rsidRPr="00B462E3" w:rsidRDefault="00BA66BC" w:rsidP="00B462E3">
            <w:pPr>
              <w:jc w:val="center"/>
              <w:rPr>
                <w:color w:val="000000"/>
                <w:sz w:val="22"/>
                <w:szCs w:val="22"/>
              </w:rPr>
            </w:pPr>
            <w:r w:rsidRPr="00B462E3">
              <w:rPr>
                <w:color w:val="000000"/>
                <w:sz w:val="22"/>
                <w:szCs w:val="22"/>
              </w:rPr>
              <w:t>11/5/2023</w:t>
            </w:r>
          </w:p>
        </w:tc>
        <w:tc>
          <w:tcPr>
            <w:tcW w:w="1701" w:type="dxa"/>
            <w:tcBorders>
              <w:top w:val="single" w:sz="4" w:space="0" w:color="auto"/>
              <w:left w:val="nil"/>
              <w:bottom w:val="single" w:sz="4" w:space="0" w:color="auto"/>
              <w:right w:val="single" w:sz="4" w:space="0" w:color="auto"/>
            </w:tcBorders>
            <w:vAlign w:val="center"/>
          </w:tcPr>
          <w:p w14:paraId="21EB1C4C" w14:textId="77777777" w:rsidR="00047AB3" w:rsidRPr="00B462E3" w:rsidRDefault="00BA66BC" w:rsidP="00B462E3">
            <w:pPr>
              <w:jc w:val="center"/>
              <w:rPr>
                <w:color w:val="000000"/>
                <w:sz w:val="22"/>
                <w:szCs w:val="22"/>
              </w:rPr>
            </w:pPr>
            <w:r w:rsidRPr="00B462E3">
              <w:rPr>
                <w:color w:val="000000"/>
                <w:sz w:val="22"/>
                <w:szCs w:val="22"/>
              </w:rPr>
              <w:t>UBND tỉnh</w:t>
            </w:r>
          </w:p>
        </w:tc>
        <w:tc>
          <w:tcPr>
            <w:tcW w:w="4253" w:type="dxa"/>
            <w:tcBorders>
              <w:top w:val="nil"/>
              <w:left w:val="nil"/>
              <w:bottom w:val="single" w:sz="8" w:space="0" w:color="auto"/>
              <w:right w:val="single" w:sz="8" w:space="0" w:color="auto"/>
            </w:tcBorders>
            <w:vAlign w:val="center"/>
          </w:tcPr>
          <w:p w14:paraId="53A956F1" w14:textId="77777777" w:rsidR="00047AB3" w:rsidRPr="00B462E3" w:rsidRDefault="00BA66BC" w:rsidP="00B462E3">
            <w:pPr>
              <w:jc w:val="both"/>
              <w:rPr>
                <w:color w:val="000000"/>
                <w:sz w:val="22"/>
                <w:szCs w:val="22"/>
              </w:rPr>
            </w:pPr>
            <w:r w:rsidRPr="00B462E3">
              <w:rPr>
                <w:color w:val="000000"/>
                <w:sz w:val="22"/>
                <w:szCs w:val="22"/>
              </w:rPr>
              <w:t>Về việc thực hiện kiến nghị của UBTVQH về công tác tiếp công dân, giải quyết KNTC năm 2023 để nâng cao hiệu lực, hiệu quả công tác tiếp công dân, giải quyết KNTC, kiến nghị, phản ánh của công dân trên địa bản tỉnh</w:t>
            </w:r>
          </w:p>
        </w:tc>
        <w:tc>
          <w:tcPr>
            <w:tcW w:w="3402" w:type="dxa"/>
            <w:tcBorders>
              <w:top w:val="single" w:sz="4" w:space="0" w:color="auto"/>
              <w:left w:val="nil"/>
              <w:bottom w:val="single" w:sz="4" w:space="0" w:color="auto"/>
              <w:right w:val="single" w:sz="4" w:space="0" w:color="auto"/>
            </w:tcBorders>
            <w:vAlign w:val="center"/>
          </w:tcPr>
          <w:p w14:paraId="22793265" w14:textId="77777777" w:rsidR="00047AB3" w:rsidRPr="00B462E3" w:rsidRDefault="00047AB3" w:rsidP="00B462E3">
            <w:pPr>
              <w:ind w:left="-57" w:right="-57"/>
              <w:jc w:val="both"/>
              <w:rPr>
                <w:color w:val="000000"/>
                <w:sz w:val="22"/>
                <w:szCs w:val="22"/>
              </w:rPr>
            </w:pPr>
          </w:p>
        </w:tc>
      </w:tr>
      <w:tr w:rsidR="00047AB3" w:rsidRPr="00B462E3" w14:paraId="7AF4D37C"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7205C0C3" w14:textId="77777777" w:rsidR="00047AB3" w:rsidRPr="00B462E3" w:rsidRDefault="00047AB3" w:rsidP="00B462E3">
            <w:pPr>
              <w:numPr>
                <w:ilvl w:val="0"/>
                <w:numId w:val="3"/>
              </w:numPr>
              <w:ind w:right="-57"/>
              <w:contextualSpacing/>
              <w:jc w:val="center"/>
              <w:rPr>
                <w:color w:val="000000"/>
                <w:sz w:val="22"/>
                <w:szCs w:val="22"/>
              </w:rPr>
            </w:pPr>
          </w:p>
        </w:tc>
        <w:tc>
          <w:tcPr>
            <w:tcW w:w="1584" w:type="dxa"/>
            <w:tcBorders>
              <w:top w:val="nil"/>
              <w:left w:val="single" w:sz="4" w:space="0" w:color="auto"/>
              <w:bottom w:val="single" w:sz="4" w:space="0" w:color="auto"/>
              <w:right w:val="single" w:sz="4" w:space="0" w:color="auto"/>
            </w:tcBorders>
            <w:vAlign w:val="center"/>
          </w:tcPr>
          <w:p w14:paraId="61C0DE71" w14:textId="77777777" w:rsidR="00047AB3" w:rsidRPr="00B462E3" w:rsidRDefault="00BA66BC" w:rsidP="00B462E3">
            <w:pPr>
              <w:jc w:val="center"/>
              <w:rPr>
                <w:color w:val="000000"/>
                <w:sz w:val="22"/>
                <w:szCs w:val="22"/>
              </w:rPr>
            </w:pPr>
            <w:r w:rsidRPr="00B462E3">
              <w:rPr>
                <w:color w:val="000000"/>
                <w:sz w:val="22"/>
                <w:szCs w:val="22"/>
              </w:rPr>
              <w:t>Công văn</w:t>
            </w:r>
          </w:p>
        </w:tc>
        <w:tc>
          <w:tcPr>
            <w:tcW w:w="1422" w:type="dxa"/>
            <w:tcBorders>
              <w:top w:val="nil"/>
              <w:left w:val="nil"/>
              <w:bottom w:val="single" w:sz="4" w:space="0" w:color="auto"/>
              <w:right w:val="single" w:sz="4" w:space="0" w:color="auto"/>
            </w:tcBorders>
            <w:vAlign w:val="center"/>
          </w:tcPr>
          <w:p w14:paraId="3F227A94" w14:textId="77777777" w:rsidR="00047AB3" w:rsidRPr="00B462E3" w:rsidRDefault="00BA66BC" w:rsidP="00B462E3">
            <w:pPr>
              <w:jc w:val="center"/>
              <w:rPr>
                <w:color w:val="000000"/>
                <w:sz w:val="22"/>
                <w:szCs w:val="22"/>
              </w:rPr>
            </w:pPr>
            <w:r w:rsidRPr="00B462E3">
              <w:rPr>
                <w:color w:val="000000"/>
                <w:sz w:val="22"/>
                <w:szCs w:val="22"/>
              </w:rPr>
              <w:t>757/UBND-NC</w:t>
            </w:r>
          </w:p>
        </w:tc>
        <w:tc>
          <w:tcPr>
            <w:tcW w:w="1559" w:type="dxa"/>
            <w:tcBorders>
              <w:top w:val="nil"/>
              <w:left w:val="nil"/>
              <w:bottom w:val="single" w:sz="4" w:space="0" w:color="auto"/>
              <w:right w:val="single" w:sz="4" w:space="0" w:color="auto"/>
            </w:tcBorders>
            <w:vAlign w:val="center"/>
          </w:tcPr>
          <w:p w14:paraId="28C55E54" w14:textId="77777777" w:rsidR="00047AB3" w:rsidRPr="00B462E3" w:rsidRDefault="00BA66BC" w:rsidP="00B462E3">
            <w:pPr>
              <w:jc w:val="center"/>
              <w:rPr>
                <w:color w:val="000000"/>
                <w:sz w:val="22"/>
                <w:szCs w:val="22"/>
              </w:rPr>
            </w:pPr>
            <w:r w:rsidRPr="00B462E3">
              <w:rPr>
                <w:color w:val="000000"/>
                <w:sz w:val="22"/>
                <w:szCs w:val="22"/>
              </w:rPr>
              <w:t>06/02/2024</w:t>
            </w:r>
          </w:p>
        </w:tc>
        <w:tc>
          <w:tcPr>
            <w:tcW w:w="1701" w:type="dxa"/>
            <w:tcBorders>
              <w:top w:val="nil"/>
              <w:left w:val="nil"/>
              <w:bottom w:val="single" w:sz="4" w:space="0" w:color="auto"/>
              <w:right w:val="single" w:sz="4" w:space="0" w:color="auto"/>
            </w:tcBorders>
            <w:vAlign w:val="center"/>
          </w:tcPr>
          <w:p w14:paraId="36C078D5" w14:textId="77777777" w:rsidR="00047AB3" w:rsidRPr="00B462E3" w:rsidRDefault="00BA66BC" w:rsidP="00B462E3">
            <w:pPr>
              <w:jc w:val="center"/>
              <w:rPr>
                <w:color w:val="000000"/>
                <w:sz w:val="22"/>
                <w:szCs w:val="22"/>
              </w:rPr>
            </w:pPr>
            <w:r w:rsidRPr="00B462E3">
              <w:rPr>
                <w:color w:val="000000"/>
                <w:sz w:val="22"/>
                <w:szCs w:val="22"/>
              </w:rPr>
              <w:t>UBND tỉnh</w:t>
            </w:r>
          </w:p>
        </w:tc>
        <w:tc>
          <w:tcPr>
            <w:tcW w:w="4253" w:type="dxa"/>
            <w:tcBorders>
              <w:top w:val="nil"/>
              <w:left w:val="nil"/>
              <w:bottom w:val="single" w:sz="8" w:space="0" w:color="auto"/>
              <w:right w:val="single" w:sz="8" w:space="0" w:color="auto"/>
            </w:tcBorders>
            <w:vAlign w:val="center"/>
          </w:tcPr>
          <w:p w14:paraId="10E865B0" w14:textId="77777777" w:rsidR="00047AB3" w:rsidRPr="00B462E3" w:rsidRDefault="00BA66BC" w:rsidP="00B462E3">
            <w:pPr>
              <w:jc w:val="both"/>
              <w:rPr>
                <w:color w:val="000000"/>
                <w:sz w:val="22"/>
                <w:szCs w:val="22"/>
              </w:rPr>
            </w:pPr>
            <w:r w:rsidRPr="00B462E3">
              <w:rPr>
                <w:color w:val="000000"/>
                <w:sz w:val="22"/>
                <w:szCs w:val="22"/>
              </w:rPr>
              <w:t>Chỉ đạo công tác tiếp công dân, đồng thời cập nhật một số nội dung theo yêu cầu báo cáo của Đoàn giám sát Quốc hội và Thanh tra Chính phủ</w:t>
            </w:r>
          </w:p>
        </w:tc>
        <w:tc>
          <w:tcPr>
            <w:tcW w:w="3402" w:type="dxa"/>
            <w:tcBorders>
              <w:top w:val="single" w:sz="4" w:space="0" w:color="auto"/>
              <w:left w:val="nil"/>
              <w:bottom w:val="single" w:sz="4" w:space="0" w:color="auto"/>
              <w:right w:val="single" w:sz="4" w:space="0" w:color="auto"/>
            </w:tcBorders>
            <w:vAlign w:val="center"/>
          </w:tcPr>
          <w:p w14:paraId="3E91D067" w14:textId="77777777" w:rsidR="00047AB3" w:rsidRPr="00B462E3" w:rsidRDefault="00047AB3" w:rsidP="00B462E3">
            <w:pPr>
              <w:ind w:left="-57" w:right="-57"/>
              <w:jc w:val="both"/>
              <w:rPr>
                <w:color w:val="000000"/>
                <w:sz w:val="22"/>
                <w:szCs w:val="22"/>
              </w:rPr>
            </w:pPr>
          </w:p>
        </w:tc>
      </w:tr>
      <w:tr w:rsidR="001067D4" w:rsidRPr="00B462E3" w14:paraId="62F98C6F"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1D62349C" w14:textId="77777777" w:rsidR="001067D4" w:rsidRPr="00B462E3" w:rsidRDefault="001067D4" w:rsidP="00B462E3">
            <w:pPr>
              <w:ind w:left="303" w:right="-57"/>
              <w:contextualSpacing/>
              <w:rPr>
                <w:color w:val="000000"/>
                <w:sz w:val="22"/>
                <w:szCs w:val="22"/>
              </w:rPr>
            </w:pPr>
            <w:r w:rsidRPr="00B462E3">
              <w:rPr>
                <w:color w:val="000000"/>
                <w:sz w:val="22"/>
                <w:szCs w:val="22"/>
              </w:rPr>
              <w:lastRenderedPageBreak/>
              <w:t>50</w:t>
            </w:r>
          </w:p>
        </w:tc>
        <w:tc>
          <w:tcPr>
            <w:tcW w:w="1584" w:type="dxa"/>
            <w:tcBorders>
              <w:top w:val="nil"/>
              <w:left w:val="single" w:sz="4" w:space="0" w:color="auto"/>
              <w:bottom w:val="single" w:sz="4" w:space="0" w:color="auto"/>
              <w:right w:val="single" w:sz="4" w:space="0" w:color="auto"/>
            </w:tcBorders>
            <w:vAlign w:val="center"/>
          </w:tcPr>
          <w:p w14:paraId="5B890230" w14:textId="77777777" w:rsidR="001067D4" w:rsidRPr="00B462E3" w:rsidRDefault="001067D4" w:rsidP="00B462E3">
            <w:pPr>
              <w:jc w:val="center"/>
              <w:rPr>
                <w:color w:val="000000"/>
                <w:sz w:val="22"/>
                <w:szCs w:val="22"/>
              </w:rPr>
            </w:pPr>
            <w:r w:rsidRPr="00B462E3">
              <w:rPr>
                <w:color w:val="000000"/>
                <w:sz w:val="22"/>
                <w:szCs w:val="22"/>
              </w:rPr>
              <w:t xml:space="preserve">Nghị quyết quy đinh Mức chi bồi dưỡng đối với người làm nhiệm vụ tiếp công dân, xử lý đơn khiếu nại, tố cáo, kiến nghị phản ánh trên địa bàn tỉnh Hà Tĩnh </w:t>
            </w:r>
          </w:p>
        </w:tc>
        <w:tc>
          <w:tcPr>
            <w:tcW w:w="1422" w:type="dxa"/>
            <w:tcBorders>
              <w:top w:val="nil"/>
              <w:left w:val="nil"/>
              <w:bottom w:val="single" w:sz="4" w:space="0" w:color="auto"/>
              <w:right w:val="single" w:sz="4" w:space="0" w:color="auto"/>
            </w:tcBorders>
            <w:vAlign w:val="center"/>
          </w:tcPr>
          <w:p w14:paraId="3225CA26" w14:textId="77777777" w:rsidR="001067D4" w:rsidRPr="00B462E3" w:rsidRDefault="001067D4" w:rsidP="00B462E3">
            <w:pPr>
              <w:jc w:val="center"/>
              <w:rPr>
                <w:color w:val="000000"/>
                <w:sz w:val="22"/>
                <w:szCs w:val="22"/>
              </w:rPr>
            </w:pPr>
            <w:r w:rsidRPr="00B462E3">
              <w:rPr>
                <w:color w:val="000000"/>
                <w:sz w:val="22"/>
                <w:szCs w:val="22"/>
              </w:rPr>
              <w:t>99/2018/NQ-HĐND</w:t>
            </w:r>
          </w:p>
        </w:tc>
        <w:tc>
          <w:tcPr>
            <w:tcW w:w="1559" w:type="dxa"/>
            <w:tcBorders>
              <w:top w:val="nil"/>
              <w:left w:val="nil"/>
              <w:bottom w:val="single" w:sz="4" w:space="0" w:color="auto"/>
              <w:right w:val="single" w:sz="4" w:space="0" w:color="auto"/>
            </w:tcBorders>
            <w:vAlign w:val="center"/>
          </w:tcPr>
          <w:p w14:paraId="6EC8DE0E" w14:textId="77777777" w:rsidR="001067D4" w:rsidRPr="00B462E3" w:rsidRDefault="001067D4" w:rsidP="00B462E3">
            <w:pPr>
              <w:jc w:val="center"/>
              <w:rPr>
                <w:color w:val="000000"/>
                <w:sz w:val="22"/>
                <w:szCs w:val="22"/>
              </w:rPr>
            </w:pPr>
            <w:r w:rsidRPr="00B462E3">
              <w:rPr>
                <w:color w:val="000000"/>
                <w:sz w:val="22"/>
                <w:szCs w:val="22"/>
              </w:rPr>
              <w:t>17/8/2018</w:t>
            </w:r>
          </w:p>
        </w:tc>
        <w:tc>
          <w:tcPr>
            <w:tcW w:w="1701" w:type="dxa"/>
            <w:tcBorders>
              <w:top w:val="nil"/>
              <w:left w:val="nil"/>
              <w:bottom w:val="single" w:sz="4" w:space="0" w:color="auto"/>
              <w:right w:val="single" w:sz="4" w:space="0" w:color="auto"/>
            </w:tcBorders>
            <w:vAlign w:val="center"/>
          </w:tcPr>
          <w:p w14:paraId="2AFBBF84" w14:textId="3906AE47" w:rsidR="001067D4" w:rsidRPr="00B462E3" w:rsidRDefault="001067D4" w:rsidP="00B462E3">
            <w:pPr>
              <w:jc w:val="center"/>
              <w:rPr>
                <w:color w:val="000000"/>
                <w:sz w:val="22"/>
                <w:szCs w:val="22"/>
              </w:rPr>
            </w:pPr>
            <w:r w:rsidRPr="00B462E3">
              <w:rPr>
                <w:color w:val="000000"/>
                <w:sz w:val="22"/>
                <w:szCs w:val="22"/>
              </w:rPr>
              <w:t xml:space="preserve">HĐND </w:t>
            </w:r>
            <w:r w:rsidR="00B462E3">
              <w:rPr>
                <w:color w:val="000000"/>
                <w:sz w:val="22"/>
                <w:szCs w:val="22"/>
              </w:rPr>
              <w:t>t</w:t>
            </w:r>
            <w:r w:rsidRPr="00B462E3">
              <w:rPr>
                <w:color w:val="000000"/>
                <w:sz w:val="22"/>
                <w:szCs w:val="22"/>
              </w:rPr>
              <w:t>ỉnh</w:t>
            </w:r>
          </w:p>
        </w:tc>
        <w:tc>
          <w:tcPr>
            <w:tcW w:w="4253" w:type="dxa"/>
            <w:tcBorders>
              <w:top w:val="nil"/>
              <w:left w:val="nil"/>
              <w:bottom w:val="single" w:sz="8" w:space="0" w:color="auto"/>
              <w:right w:val="single" w:sz="8" w:space="0" w:color="auto"/>
            </w:tcBorders>
            <w:vAlign w:val="center"/>
          </w:tcPr>
          <w:p w14:paraId="16EEEB52" w14:textId="77777777" w:rsidR="001067D4" w:rsidRPr="00B462E3" w:rsidRDefault="001067D4" w:rsidP="00B462E3">
            <w:pPr>
              <w:jc w:val="center"/>
              <w:rPr>
                <w:color w:val="000000"/>
                <w:sz w:val="22"/>
                <w:szCs w:val="22"/>
              </w:rPr>
            </w:pPr>
            <w:r w:rsidRPr="00B462E3">
              <w:rPr>
                <w:color w:val="000000"/>
                <w:sz w:val="22"/>
                <w:szCs w:val="22"/>
              </w:rPr>
              <w:t>Quy định chế độ bồi dưỡng đối với người làm nhiệm vụ tiếp công dân, xử lý đơn khiếu nại, tố cáo, kiến nghị phản ánh đã quy định rõ đối tượng, mức chi bồi dưỡng cho cán bộ làm nhiệm vụ tiếp công dân, xử lý đơn khiếu nại, tố cáo, kiến nghị, phản ánh</w:t>
            </w:r>
          </w:p>
        </w:tc>
        <w:tc>
          <w:tcPr>
            <w:tcW w:w="3402" w:type="dxa"/>
            <w:tcBorders>
              <w:top w:val="single" w:sz="4" w:space="0" w:color="auto"/>
              <w:left w:val="nil"/>
              <w:bottom w:val="single" w:sz="4" w:space="0" w:color="auto"/>
              <w:right w:val="single" w:sz="4" w:space="0" w:color="auto"/>
            </w:tcBorders>
            <w:vAlign w:val="center"/>
          </w:tcPr>
          <w:p w14:paraId="66C65D63" w14:textId="77777777" w:rsidR="001067D4" w:rsidRPr="00B462E3" w:rsidRDefault="001067D4" w:rsidP="00B462E3">
            <w:pPr>
              <w:ind w:left="-57" w:right="-57"/>
              <w:jc w:val="both"/>
              <w:rPr>
                <w:color w:val="000000"/>
                <w:sz w:val="22"/>
                <w:szCs w:val="22"/>
              </w:rPr>
            </w:pPr>
          </w:p>
        </w:tc>
      </w:tr>
      <w:tr w:rsidR="001067D4" w:rsidRPr="00B462E3" w14:paraId="0B8EBD03" w14:textId="77777777" w:rsidTr="00B52476">
        <w:trPr>
          <w:trHeight w:val="1056"/>
        </w:trPr>
        <w:tc>
          <w:tcPr>
            <w:tcW w:w="851" w:type="dxa"/>
            <w:tcBorders>
              <w:top w:val="nil"/>
              <w:left w:val="single" w:sz="4" w:space="0" w:color="auto"/>
              <w:bottom w:val="single" w:sz="4" w:space="0" w:color="auto"/>
              <w:right w:val="single" w:sz="4" w:space="0" w:color="auto"/>
            </w:tcBorders>
            <w:noWrap/>
            <w:vAlign w:val="center"/>
          </w:tcPr>
          <w:p w14:paraId="1A8D66A1" w14:textId="77777777" w:rsidR="001067D4" w:rsidRPr="00B462E3" w:rsidRDefault="001067D4" w:rsidP="00B462E3">
            <w:pPr>
              <w:ind w:left="303" w:right="-57"/>
              <w:contextualSpacing/>
              <w:jc w:val="center"/>
              <w:rPr>
                <w:color w:val="000000"/>
                <w:sz w:val="22"/>
                <w:szCs w:val="22"/>
              </w:rPr>
            </w:pPr>
            <w:r w:rsidRPr="00B462E3">
              <w:rPr>
                <w:color w:val="000000"/>
                <w:sz w:val="22"/>
                <w:szCs w:val="22"/>
              </w:rPr>
              <w:t>51</w:t>
            </w:r>
          </w:p>
        </w:tc>
        <w:tc>
          <w:tcPr>
            <w:tcW w:w="1584" w:type="dxa"/>
            <w:tcBorders>
              <w:top w:val="nil"/>
              <w:left w:val="single" w:sz="4" w:space="0" w:color="auto"/>
              <w:bottom w:val="single" w:sz="4" w:space="0" w:color="auto"/>
              <w:right w:val="single" w:sz="4" w:space="0" w:color="auto"/>
            </w:tcBorders>
            <w:vAlign w:val="center"/>
          </w:tcPr>
          <w:p w14:paraId="3DA6DBF8" w14:textId="77777777" w:rsidR="001067D4" w:rsidRPr="00B462E3" w:rsidRDefault="001067D4" w:rsidP="00B462E3">
            <w:pPr>
              <w:jc w:val="center"/>
              <w:rPr>
                <w:color w:val="000000"/>
                <w:sz w:val="22"/>
                <w:szCs w:val="22"/>
              </w:rPr>
            </w:pPr>
            <w:r w:rsidRPr="00B462E3">
              <w:rPr>
                <w:color w:val="000000"/>
                <w:sz w:val="22"/>
                <w:szCs w:val="22"/>
              </w:rPr>
              <w:t>Nghị quyết quy định chế độ hỗ trợ đối với công chức chuyên trách làm công tác tiếp công dân tại Ban Tiếp công dân tỉnh, huyện, thị xã, thành phố trên địa bàn tỉnh</w:t>
            </w:r>
          </w:p>
        </w:tc>
        <w:tc>
          <w:tcPr>
            <w:tcW w:w="1422" w:type="dxa"/>
            <w:tcBorders>
              <w:top w:val="nil"/>
              <w:left w:val="nil"/>
              <w:bottom w:val="single" w:sz="4" w:space="0" w:color="auto"/>
              <w:right w:val="single" w:sz="4" w:space="0" w:color="auto"/>
            </w:tcBorders>
            <w:vAlign w:val="center"/>
          </w:tcPr>
          <w:p w14:paraId="45519CC0" w14:textId="77777777" w:rsidR="001067D4" w:rsidRPr="00B462E3" w:rsidRDefault="001067D4" w:rsidP="00B462E3">
            <w:pPr>
              <w:jc w:val="center"/>
              <w:rPr>
                <w:color w:val="000000"/>
                <w:sz w:val="22"/>
                <w:szCs w:val="22"/>
              </w:rPr>
            </w:pPr>
            <w:r w:rsidRPr="00B462E3">
              <w:rPr>
                <w:color w:val="000000"/>
                <w:sz w:val="22"/>
                <w:szCs w:val="22"/>
              </w:rPr>
              <w:t xml:space="preserve">199/2020/NQ-HĐND </w:t>
            </w:r>
          </w:p>
        </w:tc>
        <w:tc>
          <w:tcPr>
            <w:tcW w:w="1559" w:type="dxa"/>
            <w:tcBorders>
              <w:top w:val="nil"/>
              <w:left w:val="nil"/>
              <w:bottom w:val="single" w:sz="4" w:space="0" w:color="auto"/>
              <w:right w:val="single" w:sz="4" w:space="0" w:color="auto"/>
            </w:tcBorders>
            <w:vAlign w:val="center"/>
          </w:tcPr>
          <w:p w14:paraId="66F73B8D" w14:textId="77777777" w:rsidR="001067D4" w:rsidRPr="00B462E3" w:rsidRDefault="001067D4" w:rsidP="00B462E3">
            <w:pPr>
              <w:jc w:val="center"/>
              <w:rPr>
                <w:color w:val="000000"/>
                <w:sz w:val="22"/>
                <w:szCs w:val="22"/>
              </w:rPr>
            </w:pPr>
            <w:r w:rsidRPr="00B462E3">
              <w:rPr>
                <w:color w:val="000000"/>
                <w:sz w:val="22"/>
                <w:szCs w:val="22"/>
              </w:rPr>
              <w:t xml:space="preserve">24/3/2020 </w:t>
            </w:r>
          </w:p>
        </w:tc>
        <w:tc>
          <w:tcPr>
            <w:tcW w:w="1701" w:type="dxa"/>
            <w:tcBorders>
              <w:top w:val="nil"/>
              <w:left w:val="nil"/>
              <w:bottom w:val="single" w:sz="4" w:space="0" w:color="auto"/>
              <w:right w:val="single" w:sz="4" w:space="0" w:color="auto"/>
            </w:tcBorders>
            <w:vAlign w:val="center"/>
          </w:tcPr>
          <w:p w14:paraId="35B48D34" w14:textId="5058B1FC" w:rsidR="001067D4" w:rsidRPr="00B462E3" w:rsidRDefault="001067D4" w:rsidP="00B462E3">
            <w:pPr>
              <w:jc w:val="center"/>
              <w:rPr>
                <w:color w:val="000000"/>
                <w:sz w:val="22"/>
                <w:szCs w:val="22"/>
              </w:rPr>
            </w:pPr>
            <w:r w:rsidRPr="00B462E3">
              <w:rPr>
                <w:color w:val="000000"/>
                <w:sz w:val="22"/>
                <w:szCs w:val="22"/>
              </w:rPr>
              <w:t>HĐND tỉnh</w:t>
            </w:r>
          </w:p>
        </w:tc>
        <w:tc>
          <w:tcPr>
            <w:tcW w:w="4253" w:type="dxa"/>
            <w:tcBorders>
              <w:top w:val="nil"/>
              <w:left w:val="nil"/>
              <w:bottom w:val="single" w:sz="8" w:space="0" w:color="auto"/>
              <w:right w:val="single" w:sz="8" w:space="0" w:color="auto"/>
            </w:tcBorders>
            <w:vAlign w:val="center"/>
          </w:tcPr>
          <w:p w14:paraId="6A99DCD4" w14:textId="77777777" w:rsidR="001067D4" w:rsidRPr="00B462E3" w:rsidRDefault="001067D4" w:rsidP="00B462E3">
            <w:pPr>
              <w:rPr>
                <w:color w:val="000000"/>
                <w:sz w:val="22"/>
                <w:szCs w:val="22"/>
              </w:rPr>
            </w:pPr>
            <w:r w:rsidRPr="00B462E3">
              <w:rPr>
                <w:color w:val="000000"/>
                <w:sz w:val="22"/>
                <w:szCs w:val="22"/>
              </w:rPr>
              <w:t>Áp dụng mức hỗ trợ bằng 70% tiền lương hiện hưởng, bao gồm: Mức lương chức vụ, ngạch, bậc và phụ cấp chức vụ lãnh đạo, phụ cấp thâm niên vượt khung</w:t>
            </w:r>
          </w:p>
        </w:tc>
        <w:tc>
          <w:tcPr>
            <w:tcW w:w="3402" w:type="dxa"/>
            <w:tcBorders>
              <w:top w:val="single" w:sz="4" w:space="0" w:color="auto"/>
              <w:left w:val="nil"/>
              <w:bottom w:val="single" w:sz="4" w:space="0" w:color="auto"/>
              <w:right w:val="single" w:sz="4" w:space="0" w:color="auto"/>
            </w:tcBorders>
            <w:vAlign w:val="center"/>
          </w:tcPr>
          <w:p w14:paraId="2BB9A229" w14:textId="77777777" w:rsidR="001067D4" w:rsidRPr="00B462E3" w:rsidRDefault="001067D4" w:rsidP="00B462E3">
            <w:pPr>
              <w:ind w:left="-57" w:right="-57"/>
              <w:jc w:val="both"/>
              <w:rPr>
                <w:color w:val="000000"/>
                <w:sz w:val="22"/>
                <w:szCs w:val="22"/>
              </w:rPr>
            </w:pPr>
          </w:p>
        </w:tc>
      </w:tr>
    </w:tbl>
    <w:p w14:paraId="7DF5E5D1" w14:textId="77777777" w:rsidR="00047AB3" w:rsidRPr="00E41764" w:rsidRDefault="00047AB3" w:rsidP="00B462E3"/>
    <w:p w14:paraId="5D7E78F0" w14:textId="77777777" w:rsidR="00047AB3" w:rsidRPr="00E41764" w:rsidRDefault="00047AB3" w:rsidP="00B462E3">
      <w:pPr>
        <w:jc w:val="center"/>
        <w:rPr>
          <w:rFonts w:eastAsia="Arial"/>
          <w:b/>
        </w:rPr>
      </w:pPr>
    </w:p>
    <w:sectPr w:rsidR="00047AB3" w:rsidRPr="00E41764">
      <w:headerReference w:type="default" r:id="rId8"/>
      <w:pgSz w:w="16840" w:h="11907" w:orient="landscape" w:code="9"/>
      <w:pgMar w:top="993" w:right="1440" w:bottom="709"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6DC7" w14:textId="77777777" w:rsidR="00EF77F0" w:rsidRDefault="00EF77F0">
      <w:r>
        <w:separator/>
      </w:r>
    </w:p>
  </w:endnote>
  <w:endnote w:type="continuationSeparator" w:id="0">
    <w:p w14:paraId="7F728505" w14:textId="77777777" w:rsidR="00EF77F0" w:rsidRDefault="00EF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D7AE" w14:textId="77777777" w:rsidR="00EF77F0" w:rsidRDefault="00EF77F0">
      <w:r>
        <w:separator/>
      </w:r>
    </w:p>
  </w:footnote>
  <w:footnote w:type="continuationSeparator" w:id="0">
    <w:p w14:paraId="13DB5FE9" w14:textId="77777777" w:rsidR="00EF77F0" w:rsidRDefault="00EF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13426"/>
      <w:docPartObj>
        <w:docPartGallery w:val="Page Numbers (Top of Page)"/>
        <w:docPartUnique/>
      </w:docPartObj>
    </w:sdtPr>
    <w:sdtEndPr>
      <w:rPr>
        <w:noProof/>
      </w:rPr>
    </w:sdtEndPr>
    <w:sdtContent>
      <w:p w14:paraId="22BD4FFB" w14:textId="77777777" w:rsidR="00047AB3" w:rsidRDefault="00BA66BC">
        <w:pPr>
          <w:pStyle w:val="Header"/>
          <w:jc w:val="center"/>
        </w:pPr>
        <w:r>
          <w:fldChar w:fldCharType="begin"/>
        </w:r>
        <w:r>
          <w:instrText xml:space="preserve"> PAGE   \* MERGEFORMAT </w:instrText>
        </w:r>
        <w:r>
          <w:fldChar w:fldCharType="separate"/>
        </w:r>
        <w:r w:rsidR="00273360">
          <w:rPr>
            <w:noProof/>
          </w:rPr>
          <w:t>10</w:t>
        </w:r>
        <w:r>
          <w:rPr>
            <w:noProof/>
          </w:rPr>
          <w:fldChar w:fldCharType="end"/>
        </w:r>
      </w:p>
    </w:sdtContent>
  </w:sdt>
  <w:p w14:paraId="53B21052" w14:textId="77777777" w:rsidR="00047AB3" w:rsidRDefault="00047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17F"/>
    <w:multiLevelType w:val="hybridMultilevel"/>
    <w:tmpl w:val="E8F6EBC2"/>
    <w:lvl w:ilvl="0" w:tplc="5D8065B6">
      <w:start w:val="1"/>
      <w:numFmt w:val="decimal"/>
      <w:lvlText w:val="%1"/>
      <w:lvlJc w:val="left"/>
      <w:pPr>
        <w:ind w:left="663" w:hanging="360"/>
      </w:pPr>
      <w:rPr>
        <w:rFonts w:cs="Times New Roman" w:hint="default"/>
      </w:rPr>
    </w:lvl>
    <w:lvl w:ilvl="1" w:tplc="04090019" w:tentative="1">
      <w:start w:val="1"/>
      <w:numFmt w:val="lowerLetter"/>
      <w:lvlText w:val="%2."/>
      <w:lvlJc w:val="left"/>
      <w:pPr>
        <w:ind w:left="1383" w:hanging="360"/>
      </w:pPr>
      <w:rPr>
        <w:rFonts w:cs="Times New Roman"/>
      </w:rPr>
    </w:lvl>
    <w:lvl w:ilvl="2" w:tplc="0409001B" w:tentative="1">
      <w:start w:val="1"/>
      <w:numFmt w:val="lowerRoman"/>
      <w:lvlText w:val="%3."/>
      <w:lvlJc w:val="right"/>
      <w:pPr>
        <w:ind w:left="2103" w:hanging="180"/>
      </w:pPr>
      <w:rPr>
        <w:rFonts w:cs="Times New Roman"/>
      </w:rPr>
    </w:lvl>
    <w:lvl w:ilvl="3" w:tplc="0409000F" w:tentative="1">
      <w:start w:val="1"/>
      <w:numFmt w:val="decimal"/>
      <w:lvlText w:val="%4."/>
      <w:lvlJc w:val="left"/>
      <w:pPr>
        <w:ind w:left="2823" w:hanging="360"/>
      </w:pPr>
      <w:rPr>
        <w:rFonts w:cs="Times New Roman"/>
      </w:rPr>
    </w:lvl>
    <w:lvl w:ilvl="4" w:tplc="04090019" w:tentative="1">
      <w:start w:val="1"/>
      <w:numFmt w:val="lowerLetter"/>
      <w:lvlText w:val="%5."/>
      <w:lvlJc w:val="left"/>
      <w:pPr>
        <w:ind w:left="3543" w:hanging="360"/>
      </w:pPr>
      <w:rPr>
        <w:rFonts w:cs="Times New Roman"/>
      </w:rPr>
    </w:lvl>
    <w:lvl w:ilvl="5" w:tplc="0409001B" w:tentative="1">
      <w:start w:val="1"/>
      <w:numFmt w:val="lowerRoman"/>
      <w:lvlText w:val="%6."/>
      <w:lvlJc w:val="right"/>
      <w:pPr>
        <w:ind w:left="4263" w:hanging="180"/>
      </w:pPr>
      <w:rPr>
        <w:rFonts w:cs="Times New Roman"/>
      </w:rPr>
    </w:lvl>
    <w:lvl w:ilvl="6" w:tplc="0409000F" w:tentative="1">
      <w:start w:val="1"/>
      <w:numFmt w:val="decimal"/>
      <w:lvlText w:val="%7."/>
      <w:lvlJc w:val="left"/>
      <w:pPr>
        <w:ind w:left="4983" w:hanging="360"/>
      </w:pPr>
      <w:rPr>
        <w:rFonts w:cs="Times New Roman"/>
      </w:rPr>
    </w:lvl>
    <w:lvl w:ilvl="7" w:tplc="04090019" w:tentative="1">
      <w:start w:val="1"/>
      <w:numFmt w:val="lowerLetter"/>
      <w:lvlText w:val="%8."/>
      <w:lvlJc w:val="left"/>
      <w:pPr>
        <w:ind w:left="5703" w:hanging="360"/>
      </w:pPr>
      <w:rPr>
        <w:rFonts w:cs="Times New Roman"/>
      </w:rPr>
    </w:lvl>
    <w:lvl w:ilvl="8" w:tplc="0409001B" w:tentative="1">
      <w:start w:val="1"/>
      <w:numFmt w:val="lowerRoman"/>
      <w:lvlText w:val="%9."/>
      <w:lvlJc w:val="right"/>
      <w:pPr>
        <w:ind w:left="6423" w:hanging="180"/>
      </w:pPr>
      <w:rPr>
        <w:rFonts w:cs="Times New Roman"/>
      </w:rPr>
    </w:lvl>
  </w:abstractNum>
  <w:abstractNum w:abstractNumId="1" w15:restartNumberingAfterBreak="0">
    <w:nsid w:val="2BA473D9"/>
    <w:multiLevelType w:val="hybridMultilevel"/>
    <w:tmpl w:val="E8F6EBC2"/>
    <w:lvl w:ilvl="0" w:tplc="5D8065B6">
      <w:start w:val="1"/>
      <w:numFmt w:val="decimal"/>
      <w:lvlText w:val="%1"/>
      <w:lvlJc w:val="left"/>
      <w:pPr>
        <w:ind w:left="663" w:hanging="360"/>
      </w:pPr>
      <w:rPr>
        <w:rFonts w:cs="Times New Roman" w:hint="default"/>
      </w:rPr>
    </w:lvl>
    <w:lvl w:ilvl="1" w:tplc="04090019" w:tentative="1">
      <w:start w:val="1"/>
      <w:numFmt w:val="lowerLetter"/>
      <w:lvlText w:val="%2."/>
      <w:lvlJc w:val="left"/>
      <w:pPr>
        <w:ind w:left="1383" w:hanging="360"/>
      </w:pPr>
      <w:rPr>
        <w:rFonts w:cs="Times New Roman"/>
      </w:rPr>
    </w:lvl>
    <w:lvl w:ilvl="2" w:tplc="0409001B" w:tentative="1">
      <w:start w:val="1"/>
      <w:numFmt w:val="lowerRoman"/>
      <w:lvlText w:val="%3."/>
      <w:lvlJc w:val="right"/>
      <w:pPr>
        <w:ind w:left="2103" w:hanging="180"/>
      </w:pPr>
      <w:rPr>
        <w:rFonts w:cs="Times New Roman"/>
      </w:rPr>
    </w:lvl>
    <w:lvl w:ilvl="3" w:tplc="0409000F" w:tentative="1">
      <w:start w:val="1"/>
      <w:numFmt w:val="decimal"/>
      <w:lvlText w:val="%4."/>
      <w:lvlJc w:val="left"/>
      <w:pPr>
        <w:ind w:left="2823" w:hanging="360"/>
      </w:pPr>
      <w:rPr>
        <w:rFonts w:cs="Times New Roman"/>
      </w:rPr>
    </w:lvl>
    <w:lvl w:ilvl="4" w:tplc="04090019" w:tentative="1">
      <w:start w:val="1"/>
      <w:numFmt w:val="lowerLetter"/>
      <w:lvlText w:val="%5."/>
      <w:lvlJc w:val="left"/>
      <w:pPr>
        <w:ind w:left="3543" w:hanging="360"/>
      </w:pPr>
      <w:rPr>
        <w:rFonts w:cs="Times New Roman"/>
      </w:rPr>
    </w:lvl>
    <w:lvl w:ilvl="5" w:tplc="0409001B" w:tentative="1">
      <w:start w:val="1"/>
      <w:numFmt w:val="lowerRoman"/>
      <w:lvlText w:val="%6."/>
      <w:lvlJc w:val="right"/>
      <w:pPr>
        <w:ind w:left="4263" w:hanging="180"/>
      </w:pPr>
      <w:rPr>
        <w:rFonts w:cs="Times New Roman"/>
      </w:rPr>
    </w:lvl>
    <w:lvl w:ilvl="6" w:tplc="0409000F" w:tentative="1">
      <w:start w:val="1"/>
      <w:numFmt w:val="decimal"/>
      <w:lvlText w:val="%7."/>
      <w:lvlJc w:val="left"/>
      <w:pPr>
        <w:ind w:left="4983" w:hanging="360"/>
      </w:pPr>
      <w:rPr>
        <w:rFonts w:cs="Times New Roman"/>
      </w:rPr>
    </w:lvl>
    <w:lvl w:ilvl="7" w:tplc="04090019" w:tentative="1">
      <w:start w:val="1"/>
      <w:numFmt w:val="lowerLetter"/>
      <w:lvlText w:val="%8."/>
      <w:lvlJc w:val="left"/>
      <w:pPr>
        <w:ind w:left="5703" w:hanging="360"/>
      </w:pPr>
      <w:rPr>
        <w:rFonts w:cs="Times New Roman"/>
      </w:rPr>
    </w:lvl>
    <w:lvl w:ilvl="8" w:tplc="0409001B" w:tentative="1">
      <w:start w:val="1"/>
      <w:numFmt w:val="lowerRoman"/>
      <w:lvlText w:val="%9."/>
      <w:lvlJc w:val="right"/>
      <w:pPr>
        <w:ind w:left="6423" w:hanging="180"/>
      </w:pPr>
      <w:rPr>
        <w:rFonts w:cs="Times New Roman"/>
      </w:rPr>
    </w:lvl>
  </w:abstractNum>
  <w:abstractNum w:abstractNumId="2"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B3"/>
    <w:rsid w:val="00047AB3"/>
    <w:rsid w:val="001067D4"/>
    <w:rsid w:val="001563AA"/>
    <w:rsid w:val="0026282F"/>
    <w:rsid w:val="00263633"/>
    <w:rsid w:val="00265DCC"/>
    <w:rsid w:val="00273360"/>
    <w:rsid w:val="004A02CA"/>
    <w:rsid w:val="00512DF9"/>
    <w:rsid w:val="00591B46"/>
    <w:rsid w:val="005B2F19"/>
    <w:rsid w:val="006C2180"/>
    <w:rsid w:val="00937A6E"/>
    <w:rsid w:val="009B49AF"/>
    <w:rsid w:val="00A81B54"/>
    <w:rsid w:val="00A933FF"/>
    <w:rsid w:val="00B462E3"/>
    <w:rsid w:val="00B52476"/>
    <w:rsid w:val="00BA66BC"/>
    <w:rsid w:val="00C94571"/>
    <w:rsid w:val="00E41764"/>
    <w:rsid w:val="00EF5F7C"/>
    <w:rsid w:val="00EF77F0"/>
    <w:rsid w:val="00F93153"/>
    <w:rsid w:val="00FD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37C6"/>
  <w15:docId w15:val="{7C6C7776-ABCB-4F5F-B3ED-8FE9DC0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8"/>
    </w:rPr>
  </w:style>
  <w:style w:type="paragraph" w:styleId="Heading1">
    <w:name w:val="heading 1"/>
    <w:basedOn w:val="Normal"/>
    <w:next w:val="Normal"/>
    <w:link w:val="Heading1Char"/>
    <w:qFormat/>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cs="Times New Roman"/>
      <w:b/>
      <w:bCs/>
      <w:sz w:val="27"/>
      <w:szCs w:val="24"/>
    </w:rPr>
  </w:style>
  <w:style w:type="character" w:customStyle="1" w:styleId="dieuCharChar">
    <w:name w:val="dieu Char Char"/>
    <w:rPr>
      <w:b/>
      <w:color w:val="0000FF"/>
      <w:sz w:val="26"/>
      <w:szCs w:val="24"/>
      <w:lang w:val="en-US" w:eastAsia="en-US" w:bidi="ar-SA"/>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Pr>
      <w:vertAlign w:val="superscript"/>
    </w:rPr>
  </w:style>
  <w:style w:type="paragraph" w:styleId="BodyText">
    <w:name w:val="Body Text"/>
    <w:basedOn w:val="Normal"/>
    <w:link w:val="BodyTextChar"/>
    <w:pPr>
      <w:keepNext/>
      <w:spacing w:before="120"/>
      <w:ind w:firstLine="720"/>
      <w:jc w:val="both"/>
    </w:pPr>
    <w:rPr>
      <w:sz w:val="20"/>
      <w:szCs w:val="20"/>
    </w:rPr>
  </w:style>
  <w:style w:type="character" w:customStyle="1" w:styleId="BodyTextChar">
    <w:name w:val="Body Text Char"/>
    <w:basedOn w:val="DefaultParagraphFont"/>
    <w:link w:val="BodyText"/>
    <w:rPr>
      <w:rFonts w:eastAsia="Times New Roman" w:cs="Times New Roman"/>
      <w:sz w:val="20"/>
      <w:szCs w:val="20"/>
    </w:rPr>
  </w:style>
  <w:style w:type="paragraph" w:styleId="Footer">
    <w:name w:val="footer"/>
    <w:basedOn w:val="Normal"/>
    <w:link w:val="FooterChar"/>
    <w:uiPriority w:val="99"/>
    <w:pPr>
      <w:tabs>
        <w:tab w:val="center" w:pos="4320"/>
        <w:tab w:val="right" w:pos="8640"/>
      </w:tabs>
    </w:pPr>
    <w:rPr>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PageNumber">
    <w:name w:val="page number"/>
  </w:style>
  <w:style w:type="paragraph" w:styleId="NormalWeb">
    <w:name w:val="Normal (Web)"/>
    <w:basedOn w:val="Normal"/>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pPr>
      <w:tabs>
        <w:tab w:val="center" w:pos="4680"/>
        <w:tab w:val="right" w:pos="9360"/>
      </w:tabs>
    </w:pPr>
    <w:rPr>
      <w:sz w:val="24"/>
      <w:szCs w:val="24"/>
    </w:r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BodyTextIndent">
    <w:name w:val="Body Text Indent"/>
    <w:basedOn w:val="Normal"/>
    <w:link w:val="BodyTextIndentChar"/>
    <w:unhideWhenUsed/>
    <w:pPr>
      <w:spacing w:after="120"/>
      <w:ind w:left="360"/>
    </w:pPr>
    <w:rPr>
      <w:sz w:val="24"/>
      <w:szCs w:val="24"/>
    </w:rPr>
  </w:style>
  <w:style w:type="character" w:customStyle="1" w:styleId="BodyTextIndentChar">
    <w:name w:val="Body Text Indent Char"/>
    <w:basedOn w:val="DefaultParagraphFont"/>
    <w:link w:val="BodyTextIndent"/>
    <w:rPr>
      <w:rFonts w:eastAsia="Times New Roman" w:cs="Times New Roman"/>
      <w:sz w:val="24"/>
      <w:szCs w:val="24"/>
    </w:rPr>
  </w:style>
  <w:style w:type="character" w:customStyle="1" w:styleId="Vnbnnidung">
    <w:name w:val="Văn bản nội dung_"/>
    <w:link w:val="Vnbnnidung0"/>
    <w:rPr>
      <w:rFonts w:eastAsia="Times New Roman"/>
      <w:szCs w:val="28"/>
    </w:rPr>
  </w:style>
  <w:style w:type="paragraph" w:customStyle="1" w:styleId="Vnbnnidung0">
    <w:name w:val="Văn bản nội dung"/>
    <w:basedOn w:val="Normal"/>
    <w:link w:val="Vnbnnidung"/>
    <w:pPr>
      <w:widowControl w:val="0"/>
      <w:spacing w:after="160" w:line="288" w:lineRule="auto"/>
      <w:ind w:firstLine="400"/>
    </w:pPr>
    <w:rPr>
      <w:rFonts w:cstheme="minorBidi"/>
    </w:rPr>
  </w:style>
  <w:style w:type="character" w:customStyle="1" w:styleId="Bodytext2">
    <w:name w:val="Body text (2)_"/>
    <w:link w:val="Bodytext21"/>
    <w:uiPriority w:val="99"/>
    <w:locked/>
    <w:rPr>
      <w:szCs w:val="28"/>
      <w:shd w:val="clear" w:color="auto" w:fill="FFFFFF"/>
    </w:rPr>
  </w:style>
  <w:style w:type="paragraph" w:customStyle="1" w:styleId="Bodytext21">
    <w:name w:val="Body text (2)1"/>
    <w:basedOn w:val="Normal"/>
    <w:link w:val="Bodytext2"/>
    <w:uiPriority w:val="99"/>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Pr>
      <w:rFonts w:ascii="Courier New" w:hAnsi="Courier New" w:cs="Courier New"/>
      <w:i/>
      <w:iCs/>
      <w:sz w:val="10"/>
      <w:szCs w:val="10"/>
      <w:shd w:val="clear" w:color="auto" w:fill="FFFFFF"/>
    </w:rPr>
  </w:style>
  <w:style w:type="character" w:customStyle="1" w:styleId="Bodytext213pt">
    <w:name w:val="Body text (2) + 13 pt"/>
    <w:uiPriority w:val="99"/>
    <w:rPr>
      <w:sz w:val="26"/>
      <w:szCs w:val="26"/>
      <w:shd w:val="clear" w:color="auto" w:fill="FFFFFF"/>
    </w:rPr>
  </w:style>
  <w:style w:type="character" w:customStyle="1" w:styleId="Bodytext2Bold">
    <w:name w:val="Body text (2) + Bold"/>
    <w:uiPriority w:val="99"/>
    <w:rPr>
      <w:b/>
      <w:bCs/>
      <w:sz w:val="28"/>
      <w:szCs w:val="28"/>
      <w:shd w:val="clear" w:color="auto" w:fill="FFFFFF"/>
    </w:rPr>
  </w:style>
  <w:style w:type="character" w:customStyle="1" w:styleId="Headerorfooter">
    <w:name w:val="Header or footer_"/>
    <w:link w:val="Headerorfooter1"/>
    <w:uiPriority w:val="99"/>
    <w:locked/>
    <w:rPr>
      <w:b/>
      <w:bCs/>
      <w:sz w:val="30"/>
      <w:szCs w:val="30"/>
      <w:shd w:val="clear" w:color="auto" w:fill="FFFFFF"/>
    </w:rPr>
  </w:style>
  <w:style w:type="paragraph" w:customStyle="1" w:styleId="Headerorfooter1">
    <w:name w:val="Header or footer1"/>
    <w:basedOn w:val="Normal"/>
    <w:link w:val="Headerorfooter"/>
    <w:uiPriority w:val="99"/>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Pr>
      <w:b w:val="0"/>
      <w:bCs w:val="0"/>
      <w:sz w:val="32"/>
      <w:szCs w:val="32"/>
      <w:shd w:val="clear" w:color="auto" w:fill="FFFFFF"/>
    </w:rPr>
  </w:style>
  <w:style w:type="character" w:customStyle="1" w:styleId="Headerorfooter0">
    <w:name w:val="Header or footer"/>
    <w:uiPriority w:val="99"/>
    <w:rPr>
      <w:b w:val="0"/>
      <w:bCs w:val="0"/>
      <w:sz w:val="30"/>
      <w:szCs w:val="30"/>
      <w:shd w:val="clear" w:color="auto" w:fill="FFFFFF"/>
    </w:rPr>
  </w:style>
  <w:style w:type="character" w:customStyle="1" w:styleId="HeaderorfooterNotBold">
    <w:name w:val="Header or footer + Not Bold"/>
    <w:uiPriority w:val="99"/>
    <w:rPr>
      <w:b/>
      <w:bCs/>
      <w:sz w:val="30"/>
      <w:szCs w:val="30"/>
      <w:shd w:val="clear" w:color="auto" w:fill="FFFFFF"/>
    </w:rPr>
  </w:style>
  <w:style w:type="character" w:customStyle="1" w:styleId="Bodytext3">
    <w:name w:val="Body text (3)_"/>
    <w:link w:val="Bodytext31"/>
    <w:uiPriority w:val="99"/>
    <w:locked/>
    <w:rPr>
      <w:sz w:val="104"/>
      <w:szCs w:val="104"/>
      <w:shd w:val="clear" w:color="auto" w:fill="FFFFFF"/>
    </w:rPr>
  </w:style>
  <w:style w:type="paragraph" w:customStyle="1" w:styleId="Bodytext31">
    <w:name w:val="Body text (3)1"/>
    <w:basedOn w:val="Normal"/>
    <w:link w:val="Bodytext3"/>
    <w:uiPriority w:val="99"/>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Pr>
      <w:sz w:val="104"/>
      <w:szCs w:val="104"/>
      <w:shd w:val="clear" w:color="auto" w:fill="FFFFFF"/>
    </w:rPr>
  </w:style>
  <w:style w:type="character" w:customStyle="1" w:styleId="Bodytext4">
    <w:name w:val="Body text (4)_"/>
    <w:link w:val="Bodytext40"/>
    <w:uiPriority w:val="99"/>
    <w:locked/>
    <w:rPr>
      <w:b/>
      <w:bCs/>
      <w:szCs w:val="28"/>
      <w:shd w:val="clear" w:color="auto" w:fill="FFFFFF"/>
    </w:rPr>
  </w:style>
  <w:style w:type="paragraph" w:customStyle="1" w:styleId="Bodytext40">
    <w:name w:val="Body text (4)"/>
    <w:basedOn w:val="Normal"/>
    <w:link w:val="Bodytext4"/>
    <w:uiPriority w:val="99"/>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Pr>
      <w:sz w:val="28"/>
      <w:szCs w:val="28"/>
      <w:shd w:val="clear" w:color="auto" w:fill="FFFFFF"/>
    </w:rPr>
  </w:style>
  <w:style w:type="character" w:customStyle="1" w:styleId="Bodytext213pt3">
    <w:name w:val="Body text (2) + 13 pt3"/>
    <w:aliases w:val="Italic9"/>
    <w:uiPriority w:val="99"/>
    <w:rPr>
      <w:i/>
      <w:iCs/>
      <w:spacing w:val="0"/>
      <w:sz w:val="26"/>
      <w:szCs w:val="26"/>
      <w:shd w:val="clear" w:color="auto" w:fill="FFFFFF"/>
    </w:rPr>
  </w:style>
  <w:style w:type="character" w:customStyle="1" w:styleId="Bodytext2Italic">
    <w:name w:val="Body text (2) + Italic"/>
    <w:uiPriority w:val="99"/>
    <w:rPr>
      <w:i/>
      <w:iCs/>
      <w:sz w:val="28"/>
      <w:szCs w:val="28"/>
      <w:shd w:val="clear" w:color="auto" w:fill="FFFFFF"/>
    </w:rPr>
  </w:style>
  <w:style w:type="character" w:customStyle="1" w:styleId="Heading2">
    <w:name w:val="Heading #2_"/>
    <w:link w:val="Heading20"/>
    <w:uiPriority w:val="99"/>
    <w:locked/>
    <w:rPr>
      <w:b/>
      <w:bCs/>
      <w:sz w:val="30"/>
      <w:szCs w:val="30"/>
      <w:shd w:val="clear" w:color="auto" w:fill="FFFFFF"/>
    </w:rPr>
  </w:style>
  <w:style w:type="paragraph" w:customStyle="1" w:styleId="Heading20">
    <w:name w:val="Heading #2"/>
    <w:basedOn w:val="Normal"/>
    <w:link w:val="Heading2"/>
    <w:uiPriority w:val="99"/>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Pr>
      <w:b/>
      <w:bCs/>
      <w:sz w:val="30"/>
      <w:szCs w:val="30"/>
      <w:shd w:val="clear" w:color="auto" w:fill="FFFFFF"/>
    </w:rPr>
  </w:style>
  <w:style w:type="paragraph" w:customStyle="1" w:styleId="Tablecaption20">
    <w:name w:val="Table caption (2)"/>
    <w:basedOn w:val="Normal"/>
    <w:link w:val="Tablecaption2"/>
    <w:uiPriority w:val="99"/>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Pr>
      <w:spacing w:val="-20"/>
      <w:shd w:val="clear" w:color="auto" w:fill="FFFFFF"/>
    </w:rPr>
  </w:style>
  <w:style w:type="paragraph" w:customStyle="1" w:styleId="Tablecaption30">
    <w:name w:val="Table caption (3)"/>
    <w:basedOn w:val="Normal"/>
    <w:link w:val="Tablecaption3"/>
    <w:uiPriority w:val="99"/>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Pr>
      <w:i/>
      <w:iCs/>
      <w:spacing w:val="0"/>
      <w:w w:val="150"/>
      <w:sz w:val="11"/>
      <w:szCs w:val="11"/>
      <w:shd w:val="clear" w:color="auto" w:fill="FFFFFF"/>
    </w:rPr>
  </w:style>
  <w:style w:type="character" w:customStyle="1" w:styleId="Bodytext255pt">
    <w:name w:val="Body text (2) + 5.5 pt"/>
    <w:aliases w:val="Italic7,Scale 150%1"/>
    <w:uiPriority w:val="99"/>
    <w:rPr>
      <w:i/>
      <w:iCs/>
      <w:w w:val="150"/>
      <w:sz w:val="11"/>
      <w:szCs w:val="11"/>
      <w:shd w:val="clear" w:color="auto" w:fill="FFFFFF"/>
    </w:rPr>
  </w:style>
  <w:style w:type="character" w:customStyle="1" w:styleId="Bodytext210pt">
    <w:name w:val="Body text (2) + 10 pt"/>
    <w:aliases w:val="Spacing -1 pt"/>
    <w:uiPriority w:val="99"/>
    <w:rPr>
      <w:spacing w:val="-20"/>
      <w:sz w:val="20"/>
      <w:szCs w:val="20"/>
      <w:shd w:val="clear" w:color="auto" w:fill="FFFFFF"/>
    </w:rPr>
  </w:style>
  <w:style w:type="character" w:customStyle="1" w:styleId="Bodytext210pt1">
    <w:name w:val="Body text (2) + 10 pt1"/>
    <w:uiPriority w:val="99"/>
    <w:rPr>
      <w:sz w:val="20"/>
      <w:szCs w:val="20"/>
      <w:shd w:val="clear" w:color="auto" w:fill="FFFFFF"/>
    </w:rPr>
  </w:style>
  <w:style w:type="character" w:customStyle="1" w:styleId="Tablecaption4">
    <w:name w:val="Table caption (4)_"/>
    <w:link w:val="Tablecaption40"/>
    <w:uiPriority w:val="99"/>
    <w:locked/>
    <w:rPr>
      <w:szCs w:val="28"/>
      <w:shd w:val="clear" w:color="auto" w:fill="FFFFFF"/>
    </w:rPr>
  </w:style>
  <w:style w:type="paragraph" w:customStyle="1" w:styleId="Tablecaption40">
    <w:name w:val="Table caption (4)"/>
    <w:basedOn w:val="Normal"/>
    <w:link w:val="Tablecaption4"/>
    <w:uiPriority w:val="99"/>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Pr>
      <w:szCs w:val="28"/>
      <w:shd w:val="clear" w:color="auto" w:fill="FFFFFF"/>
    </w:rPr>
  </w:style>
  <w:style w:type="paragraph" w:customStyle="1" w:styleId="Heading11">
    <w:name w:val="Heading #1"/>
    <w:basedOn w:val="Normal"/>
    <w:link w:val="Heading10"/>
    <w:uiPriority w:val="99"/>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Pr>
      <w:i/>
      <w:iCs/>
      <w:sz w:val="24"/>
      <w:szCs w:val="24"/>
      <w:shd w:val="clear" w:color="auto" w:fill="FFFFFF"/>
    </w:rPr>
  </w:style>
  <w:style w:type="character" w:customStyle="1" w:styleId="Bodytext2CourierNew3">
    <w:name w:val="Body text (2) + Courier New3"/>
    <w:aliases w:val="5.5 pt,Italic5,Spacing -1 pt2"/>
    <w:uiPriority w:val="99"/>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Pr>
      <w:rFonts w:ascii="FrankRuehl" w:cs="FrankRuehl"/>
      <w:spacing w:val="-10"/>
      <w:sz w:val="11"/>
      <w:szCs w:val="11"/>
      <w:shd w:val="clear" w:color="auto" w:fill="FFFFFF"/>
      <w:lang w:bidi="he-IL"/>
    </w:rPr>
  </w:style>
  <w:style w:type="character" w:customStyle="1" w:styleId="Bodytext213pt2">
    <w:name w:val="Body text (2) + 13 pt2"/>
    <w:aliases w:val="Bold"/>
    <w:uiPriority w:val="99"/>
    <w:rPr>
      <w:b/>
      <w:bCs/>
      <w:sz w:val="26"/>
      <w:szCs w:val="26"/>
      <w:shd w:val="clear" w:color="auto" w:fill="FFFFFF"/>
    </w:rPr>
  </w:style>
  <w:style w:type="character" w:customStyle="1" w:styleId="Bodytext6">
    <w:name w:val="Body text (6)_"/>
    <w:link w:val="Bodytext60"/>
    <w:uiPriority w:val="99"/>
    <w:locked/>
    <w:rPr>
      <w:spacing w:val="-20"/>
      <w:shd w:val="clear" w:color="auto" w:fill="FFFFFF"/>
    </w:rPr>
  </w:style>
  <w:style w:type="paragraph" w:customStyle="1" w:styleId="Bodytext60">
    <w:name w:val="Body text (6)"/>
    <w:basedOn w:val="Normal"/>
    <w:link w:val="Bodytext6"/>
    <w:uiPriority w:val="99"/>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Pr>
      <w:b/>
      <w:bCs/>
      <w:sz w:val="30"/>
      <w:szCs w:val="30"/>
      <w:shd w:val="clear" w:color="auto" w:fill="FFFFFF"/>
    </w:rPr>
  </w:style>
  <w:style w:type="paragraph" w:customStyle="1" w:styleId="Tablecaption0">
    <w:name w:val="Table caption"/>
    <w:basedOn w:val="Normal"/>
    <w:link w:val="Tablecaption"/>
    <w:uiPriority w:val="99"/>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Pr>
      <w:i/>
      <w:iCs/>
      <w:sz w:val="26"/>
      <w:szCs w:val="26"/>
      <w:shd w:val="clear" w:color="auto" w:fill="FFFFFF"/>
    </w:rPr>
  </w:style>
  <w:style w:type="character" w:customStyle="1" w:styleId="Bodytext212pt1">
    <w:name w:val="Body text (2) + 12 pt1"/>
    <w:aliases w:val="Bold1,Italic2"/>
    <w:uiPriority w:val="99"/>
    <w:rPr>
      <w:b/>
      <w:bCs/>
      <w:i/>
      <w:iCs/>
      <w:sz w:val="24"/>
      <w:szCs w:val="24"/>
      <w:shd w:val="clear" w:color="auto" w:fill="FFFFFF"/>
    </w:rPr>
  </w:style>
  <w:style w:type="character" w:customStyle="1" w:styleId="Bodytext24pt">
    <w:name w:val="Body text (2) + 4 pt"/>
    <w:uiPriority w:val="99"/>
    <w:rPr>
      <w:sz w:val="8"/>
      <w:szCs w:val="8"/>
      <w:shd w:val="clear" w:color="auto" w:fill="FFFFFF"/>
    </w:rPr>
  </w:style>
  <w:style w:type="character" w:customStyle="1" w:styleId="Bodytext2CourierNew1">
    <w:name w:val="Body text (2) + Courier New1"/>
    <w:aliases w:val="4.5 pt,Italic1"/>
    <w:uiPriority w:val="99"/>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Pr>
      <w:i/>
      <w:iCs/>
      <w:w w:val="150"/>
      <w:sz w:val="11"/>
      <w:szCs w:val="11"/>
      <w:shd w:val="clear" w:color="auto" w:fill="FFFFFF"/>
    </w:rPr>
  </w:style>
  <w:style w:type="paragraph" w:customStyle="1" w:styleId="Tablecaption60">
    <w:name w:val="Table caption (6)"/>
    <w:basedOn w:val="Normal"/>
    <w:link w:val="Tablecaption6"/>
    <w:uiPriority w:val="99"/>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character" w:customStyle="1" w:styleId="Vnbnnidung1">
    <w:name w:val="Văn b?n n?i dung_"/>
    <w:link w:val="Vnbnnidung10"/>
    <w:locked/>
    <w:rPr>
      <w:sz w:val="25"/>
      <w:szCs w:val="25"/>
      <w:shd w:val="clear" w:color="auto" w:fill="FFFFFF"/>
    </w:rPr>
  </w:style>
  <w:style w:type="paragraph" w:customStyle="1" w:styleId="Vnbnnidung10">
    <w:name w:val="Văn b?n n?i dung1"/>
    <w:basedOn w:val="Normal"/>
    <w:link w:val="Vnbnnidung1"/>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Pr>
      <w:b/>
      <w:sz w:val="25"/>
      <w:shd w:val="clear" w:color="auto" w:fill="FFFFFF"/>
    </w:rPr>
  </w:style>
  <w:style w:type="paragraph" w:customStyle="1" w:styleId="Vnbnnidung21">
    <w:name w:val="Văn b?n n?i dung (2)1"/>
    <w:basedOn w:val="Normal"/>
    <w:link w:val="Vnbnnidung2"/>
    <w:pPr>
      <w:widowControl w:val="0"/>
      <w:shd w:val="clear" w:color="auto" w:fill="FFFFFF"/>
      <w:spacing w:after="540" w:line="299" w:lineRule="exact"/>
      <w:ind w:hanging="320"/>
    </w:pPr>
    <w:rPr>
      <w:rFonts w:eastAsiaTheme="minorHAnsi" w:cstheme="minorBidi"/>
      <w:b/>
      <w:sz w:val="25"/>
      <w:szCs w:val="22"/>
      <w:shd w:val="clear" w:color="auto" w:fill="FFFFF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customStyle="1" w:styleId="pbody">
    <w:name w:val="pbody"/>
    <w:basedOn w:val="Normal"/>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4F32-E547-4C19-BAEF-4D252A7E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2024-07-11T12:34:00Z</cp:lastPrinted>
  <dcterms:created xsi:type="dcterms:W3CDTF">2024-08-09T07:13:00Z</dcterms:created>
  <dcterms:modified xsi:type="dcterms:W3CDTF">2024-08-14T10:14:00Z</dcterms:modified>
</cp:coreProperties>
</file>